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561F7C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561F7C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CA96164" w:rsidR="00BD002B" w:rsidRPr="00561F7C" w:rsidRDefault="00907CD8" w:rsidP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Finance</w:t>
            </w:r>
          </w:p>
        </w:tc>
      </w:tr>
      <w:tr w:rsidR="00BD002B" w:rsidRPr="00561F7C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561F7C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C7603CE" w:rsidR="00BD002B" w:rsidRPr="00561F7C" w:rsidRDefault="00907C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Finance and Banking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398490B" w:rsidR="00BD002B" w:rsidRPr="00561F7C" w:rsidRDefault="00561F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/>
                <w:b/>
                <w:sz w:val="24"/>
                <w:szCs w:val="24"/>
              </w:rPr>
              <w:t>Business Investment Strategies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1E91B1E" w:rsidR="00BD002B" w:rsidRPr="00561F7C" w:rsidRDefault="00000C1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C.B.3.2.18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0C727A6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561F7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E32721E"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CDFE72F"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ISAC Claudia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907CD8" w14:paraId="20BD1EC5" w14:textId="77777777" w:rsidTr="00D712E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A08678" w14:textId="77777777" w:rsidR="00907CD8" w:rsidRDefault="00907CD8" w:rsidP="00D71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539D10" w14:textId="77777777" w:rsidR="00907CD8" w:rsidRDefault="00907CD8" w:rsidP="00D71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07CD8" w14:paraId="5CA3FD84" w14:textId="77777777" w:rsidTr="00D712E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8A3" w14:textId="77777777" w:rsidR="00907CD8" w:rsidRDefault="00907CD8" w:rsidP="00D712E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AA1C" w14:textId="77777777" w:rsidR="00907CD8" w:rsidRPr="00561F7C" w:rsidRDefault="00907CD8" w:rsidP="00D712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Business environment. Micro-environment and macro-environment of the company</w:t>
            </w:r>
          </w:p>
        </w:tc>
      </w:tr>
      <w:tr w:rsidR="00907CD8" w14:paraId="2810A41B" w14:textId="77777777" w:rsidTr="00D712E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8D9" w14:textId="77777777" w:rsidR="00907CD8" w:rsidRDefault="00907CD8" w:rsidP="00D712E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A2C7" w14:textId="77777777" w:rsidR="00907CD8" w:rsidRPr="00561F7C" w:rsidRDefault="00907CD8" w:rsidP="00D712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Diagnostic analysis – the preliminary stage of the strategy</w:t>
            </w:r>
          </w:p>
        </w:tc>
      </w:tr>
      <w:tr w:rsidR="00907CD8" w14:paraId="548DBB5F" w14:textId="77777777" w:rsidTr="00D712E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644C" w14:textId="77777777" w:rsidR="00907CD8" w:rsidRDefault="00907CD8" w:rsidP="00D712E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6BD7" w14:textId="77777777" w:rsidR="00907CD8" w:rsidRPr="00561F7C" w:rsidRDefault="00907CD8" w:rsidP="00D712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Business strategies - concept, components, classification.</w:t>
            </w:r>
          </w:p>
        </w:tc>
      </w:tr>
      <w:tr w:rsidR="00907CD8" w14:paraId="1A81FF5A" w14:textId="77777777" w:rsidTr="00D712E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20D" w14:textId="77777777" w:rsidR="00907CD8" w:rsidRDefault="00907CD8" w:rsidP="00D712E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A510" w14:textId="77777777" w:rsidR="00907CD8" w:rsidRPr="00561F7C" w:rsidRDefault="00907CD8" w:rsidP="00D712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Strategic management and business development. Strategic management process and the stages of implementation of strategies</w:t>
            </w:r>
          </w:p>
        </w:tc>
      </w:tr>
      <w:tr w:rsidR="00907CD8" w14:paraId="04398172" w14:textId="77777777" w:rsidTr="00D712E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DD71" w14:textId="77777777" w:rsidR="00907CD8" w:rsidRDefault="00907CD8" w:rsidP="00D712E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DEF0" w14:textId="77777777" w:rsidR="00907CD8" w:rsidRPr="00561F7C" w:rsidRDefault="00907CD8" w:rsidP="00D712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Domestic and foreign sources of financing your business. Franchising, leasing, factoring. Foreign direct investment</w:t>
            </w:r>
          </w:p>
        </w:tc>
      </w:tr>
      <w:tr w:rsidR="00907CD8" w14:paraId="097E92ED" w14:textId="77777777" w:rsidTr="00D712E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A73D" w14:textId="77777777" w:rsidR="00907CD8" w:rsidRDefault="00907CD8" w:rsidP="00D712E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AB2C" w14:textId="77777777" w:rsidR="00907CD8" w:rsidRPr="00561F7C" w:rsidRDefault="00907CD8" w:rsidP="00D712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Investment efficiency. The system of indicators for assessing the efficiency of investment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CAA6B" w14:textId="77777777" w:rsidR="00A04EDD" w:rsidRDefault="00A04EDD" w:rsidP="00846F41">
      <w:pPr>
        <w:spacing w:after="0" w:line="240" w:lineRule="auto"/>
      </w:pPr>
      <w:r>
        <w:separator/>
      </w:r>
    </w:p>
  </w:endnote>
  <w:endnote w:type="continuationSeparator" w:id="0">
    <w:p w14:paraId="538AB33D" w14:textId="77777777" w:rsidR="00A04EDD" w:rsidRDefault="00A04ED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714F6" w14:textId="77777777" w:rsidR="00A04EDD" w:rsidRDefault="00A04EDD" w:rsidP="00846F41">
      <w:pPr>
        <w:spacing w:after="0" w:line="240" w:lineRule="auto"/>
      </w:pPr>
      <w:r>
        <w:separator/>
      </w:r>
    </w:p>
  </w:footnote>
  <w:footnote w:type="continuationSeparator" w:id="0">
    <w:p w14:paraId="7E035B91" w14:textId="77777777" w:rsidR="00A04EDD" w:rsidRDefault="00A04ED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0C19"/>
    <w:rsid w:val="000C2D83"/>
    <w:rsid w:val="001844A1"/>
    <w:rsid w:val="00394EED"/>
    <w:rsid w:val="0046657B"/>
    <w:rsid w:val="004D6C15"/>
    <w:rsid w:val="00561F7C"/>
    <w:rsid w:val="005B2D6A"/>
    <w:rsid w:val="005C5B8C"/>
    <w:rsid w:val="0061137D"/>
    <w:rsid w:val="0061284C"/>
    <w:rsid w:val="00623A40"/>
    <w:rsid w:val="00635EFD"/>
    <w:rsid w:val="0065339F"/>
    <w:rsid w:val="006840E2"/>
    <w:rsid w:val="006C2C47"/>
    <w:rsid w:val="00764926"/>
    <w:rsid w:val="007B1F9B"/>
    <w:rsid w:val="007F77A9"/>
    <w:rsid w:val="00846F41"/>
    <w:rsid w:val="0090786B"/>
    <w:rsid w:val="00907CD8"/>
    <w:rsid w:val="00917D40"/>
    <w:rsid w:val="00956E2B"/>
    <w:rsid w:val="0099243E"/>
    <w:rsid w:val="009A485C"/>
    <w:rsid w:val="00A04EDD"/>
    <w:rsid w:val="00A4288D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DA1324"/>
    <w:rsid w:val="00DA51C3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51C3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DA51C3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2">
    <w:name w:val="Body Text 2"/>
    <w:basedOn w:val="Normal"/>
    <w:link w:val="BodyText2Char"/>
    <w:rsid w:val="00DA51C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BodyText2Char">
    <w:name w:val="Body Text 2 Char"/>
    <w:basedOn w:val="DefaultParagraphFont"/>
    <w:link w:val="BodyText2"/>
    <w:rsid w:val="00DA51C3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uiPriority w:val="1"/>
    <w:qFormat/>
    <w:rsid w:val="00DA5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ABDB-FB55-4EA4-8CC8-A6FEA4E7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5</cp:revision>
  <cp:lastPrinted>2018-01-23T17:28:00Z</cp:lastPrinted>
  <dcterms:created xsi:type="dcterms:W3CDTF">2019-03-31T03:54:00Z</dcterms:created>
  <dcterms:modified xsi:type="dcterms:W3CDTF">2019-05-03T09:09:00Z</dcterms:modified>
</cp:coreProperties>
</file>