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FE1E6" w14:textId="73479F84" w:rsidR="00BD002B" w:rsidRPr="006D2461" w:rsidRDefault="00BD002B" w:rsidP="006D2461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DBC9A9F" w:rsidR="00BD002B" w:rsidRDefault="003562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1B2D93E" w:rsidR="00BD002B" w:rsidRDefault="003562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Management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06DFD1C4" w:rsidR="00BD002B" w:rsidRPr="007872DA" w:rsidRDefault="00F35886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r w:rsidRPr="00F358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C.A.2.1.03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-</w:t>
            </w:r>
            <w:r w:rsidR="007872DA" w:rsidRPr="00AC68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" w:eastAsia="en-GB"/>
              </w:rPr>
              <w:t>Financial Accounting</w:t>
            </w:r>
            <w:bookmarkEnd w:id="0"/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D0BCFF3" w:rsidR="00BD002B" w:rsidRDefault="0035627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C.A.2.1.03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(III)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826770F" w:rsidR="00BD002B" w:rsidRDefault="00C917F0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Mariana MAN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C917F0" w14:paraId="0ECF64A5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C917F0" w:rsidRPr="00C917F0" w:rsidRDefault="00C917F0" w:rsidP="00C917F0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shd w:val="clear" w:color="auto" w:fill="auto"/>
          </w:tcPr>
          <w:p w14:paraId="16993693" w14:textId="5F135758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Organization of financial accounting in Romania.</w:t>
            </w:r>
          </w:p>
        </w:tc>
      </w:tr>
      <w:tr w:rsidR="00C917F0" w14:paraId="70E9EFD4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50EFBCF0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2.</w:t>
            </w:r>
          </w:p>
        </w:tc>
        <w:tc>
          <w:tcPr>
            <w:tcW w:w="8210" w:type="dxa"/>
            <w:shd w:val="clear" w:color="auto" w:fill="auto"/>
          </w:tcPr>
          <w:p w14:paraId="614D635E" w14:textId="3C0E85FA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Equity accounting.</w:t>
            </w:r>
          </w:p>
        </w:tc>
      </w:tr>
      <w:tr w:rsidR="00C917F0" w14:paraId="0AE85E79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46E740DB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3.</w:t>
            </w:r>
          </w:p>
        </w:tc>
        <w:tc>
          <w:tcPr>
            <w:tcW w:w="8210" w:type="dxa"/>
            <w:shd w:val="clear" w:color="auto" w:fill="auto"/>
          </w:tcPr>
          <w:p w14:paraId="493B819E" w14:textId="58D9CDEB" w:rsidR="00C917F0" w:rsidRPr="00C917F0" w:rsidRDefault="00C917F0" w:rsidP="00C917F0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fixed assets.</w:t>
            </w:r>
          </w:p>
        </w:tc>
      </w:tr>
      <w:tr w:rsidR="00C917F0" w14:paraId="1759B92E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007BBC33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4.</w:t>
            </w:r>
          </w:p>
        </w:tc>
        <w:tc>
          <w:tcPr>
            <w:tcW w:w="8210" w:type="dxa"/>
            <w:shd w:val="clear" w:color="auto" w:fill="auto"/>
          </w:tcPr>
          <w:p w14:paraId="47A17030" w14:textId="0296B234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Stock and production accounting in progress.</w:t>
            </w:r>
          </w:p>
        </w:tc>
      </w:tr>
      <w:tr w:rsidR="00C917F0" w14:paraId="3869964F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23730FAE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917F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5.</w:t>
            </w:r>
          </w:p>
        </w:tc>
        <w:tc>
          <w:tcPr>
            <w:tcW w:w="8210" w:type="dxa"/>
            <w:shd w:val="clear" w:color="auto" w:fill="auto"/>
          </w:tcPr>
          <w:p w14:paraId="77D16DAE" w14:textId="1934E395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F0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cash holdings in banks and cash accounts</w:t>
            </w:r>
            <w:r w:rsidR="009313A5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.</w:t>
            </w:r>
          </w:p>
        </w:tc>
      </w:tr>
      <w:tr w:rsidR="00C917F0" w14:paraId="455DFDD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1237FA30" w:rsidR="00C917F0" w:rsidRPr="00C917F0" w:rsidRDefault="00C917F0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6</w:t>
            </w:r>
          </w:p>
        </w:tc>
        <w:tc>
          <w:tcPr>
            <w:tcW w:w="8210" w:type="dxa"/>
            <w:shd w:val="clear" w:color="auto" w:fill="auto"/>
          </w:tcPr>
          <w:p w14:paraId="4709285B" w14:textId="7EBF70A0" w:rsidR="00C917F0" w:rsidRPr="006D2461" w:rsidRDefault="006D2461" w:rsidP="006D2461">
            <w:pPr>
              <w:pStyle w:val="HTMLPreformatted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settlements in commercial operations;</w:t>
            </w:r>
          </w:p>
        </w:tc>
      </w:tr>
      <w:tr w:rsidR="00C917F0" w14:paraId="4A2FC6FB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01415" w14:textId="1150B079" w:rsidR="00C917F0" w:rsidRDefault="006D2461" w:rsidP="00C917F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7.</w:t>
            </w:r>
          </w:p>
        </w:tc>
        <w:tc>
          <w:tcPr>
            <w:tcW w:w="8210" w:type="dxa"/>
            <w:shd w:val="clear" w:color="auto" w:fill="auto"/>
          </w:tcPr>
          <w:p w14:paraId="001F41E6" w14:textId="5EC3C8C0" w:rsidR="00C917F0" w:rsidRPr="006D2461" w:rsidRDefault="006D2461" w:rsidP="006D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Accounting for staff settlements, social security and social protection.</w:t>
            </w:r>
          </w:p>
        </w:tc>
      </w:tr>
      <w:tr w:rsidR="00C917F0" w14:paraId="40639108" w14:textId="77777777" w:rsidTr="00C917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0252C1A1" w:rsidR="00C917F0" w:rsidRPr="006D2461" w:rsidRDefault="006D2461" w:rsidP="006D246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8.</w:t>
            </w:r>
          </w:p>
        </w:tc>
        <w:tc>
          <w:tcPr>
            <w:tcW w:w="8210" w:type="dxa"/>
            <w:shd w:val="clear" w:color="auto" w:fill="auto"/>
          </w:tcPr>
          <w:p w14:paraId="5E0351BC" w14:textId="63186E08" w:rsidR="00C917F0" w:rsidRPr="006D2461" w:rsidRDefault="006D2461" w:rsidP="006D246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6D2461">
              <w:rPr>
                <w:rFonts w:ascii="Times New Roman" w:eastAsia="Times New Roman" w:hAnsi="Times New Roman" w:cs="Times New Roman"/>
                <w:sz w:val="24"/>
                <w:szCs w:val="24"/>
                <w:lang w:val="en" w:eastAsia="en-GB"/>
              </w:rPr>
              <w:t>Financial statements for synthesis and reporting: Balance sheet and profit and loss account.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4B78C" w14:textId="77777777" w:rsidR="006B59C5" w:rsidRDefault="006B59C5" w:rsidP="00846F41">
      <w:pPr>
        <w:spacing w:after="0" w:line="240" w:lineRule="auto"/>
      </w:pPr>
      <w:r>
        <w:separator/>
      </w:r>
    </w:p>
  </w:endnote>
  <w:endnote w:type="continuationSeparator" w:id="0">
    <w:p w14:paraId="51903037" w14:textId="77777777" w:rsidR="006B59C5" w:rsidRDefault="006B59C5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DF7B1" w14:textId="77777777" w:rsidR="006B59C5" w:rsidRDefault="006B59C5" w:rsidP="00846F41">
      <w:pPr>
        <w:spacing w:after="0" w:line="240" w:lineRule="auto"/>
      </w:pPr>
      <w:r>
        <w:separator/>
      </w:r>
    </w:p>
  </w:footnote>
  <w:footnote w:type="continuationSeparator" w:id="0">
    <w:p w14:paraId="777EF61D" w14:textId="77777777" w:rsidR="006B59C5" w:rsidRDefault="006B59C5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34A03"/>
    <w:rsid w:val="001844A1"/>
    <w:rsid w:val="00356270"/>
    <w:rsid w:val="00394EED"/>
    <w:rsid w:val="004D6C15"/>
    <w:rsid w:val="00547BDD"/>
    <w:rsid w:val="005B2D6A"/>
    <w:rsid w:val="005C5B8C"/>
    <w:rsid w:val="0061137D"/>
    <w:rsid w:val="0061284C"/>
    <w:rsid w:val="00623A40"/>
    <w:rsid w:val="00635EFD"/>
    <w:rsid w:val="0065339F"/>
    <w:rsid w:val="006B59C5"/>
    <w:rsid w:val="006C2C47"/>
    <w:rsid w:val="006D2461"/>
    <w:rsid w:val="007872DA"/>
    <w:rsid w:val="007F77A9"/>
    <w:rsid w:val="00835D15"/>
    <w:rsid w:val="00846F41"/>
    <w:rsid w:val="008E2AFA"/>
    <w:rsid w:val="0090786B"/>
    <w:rsid w:val="00917D40"/>
    <w:rsid w:val="009313A5"/>
    <w:rsid w:val="00956E2B"/>
    <w:rsid w:val="00A4288D"/>
    <w:rsid w:val="00B812C5"/>
    <w:rsid w:val="00BC5E5F"/>
    <w:rsid w:val="00BD002B"/>
    <w:rsid w:val="00C575B1"/>
    <w:rsid w:val="00C63F05"/>
    <w:rsid w:val="00C917F0"/>
    <w:rsid w:val="00CA4C4D"/>
    <w:rsid w:val="00CD4A57"/>
    <w:rsid w:val="00D113B1"/>
    <w:rsid w:val="00D22A1E"/>
    <w:rsid w:val="00D51F5B"/>
    <w:rsid w:val="00D57FF3"/>
    <w:rsid w:val="00D84061"/>
    <w:rsid w:val="00EA47CF"/>
    <w:rsid w:val="00EB2399"/>
    <w:rsid w:val="00EB4DFA"/>
    <w:rsid w:val="00F35886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917F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917F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6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11435-3138-4D7F-8E6A-142A0F87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Rodica</cp:lastModifiedBy>
  <cp:revision>9</cp:revision>
  <cp:lastPrinted>2018-01-23T17:28:00Z</cp:lastPrinted>
  <dcterms:created xsi:type="dcterms:W3CDTF">2019-01-30T16:41:00Z</dcterms:created>
  <dcterms:modified xsi:type="dcterms:W3CDTF">2019-11-05T11:41:00Z</dcterms:modified>
</cp:coreProperties>
</file>