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21168" w:rsidRPr="00463338" w:rsidRDefault="00463338" w:rsidP="00521168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 w:rsidRPr="00463338"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8227AB" w:rsidRPr="00463338" w:rsidRDefault="009B4B8B" w:rsidP="008227A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 w:rsidRPr="00463338">
        <w:rPr>
          <w:rFonts w:ascii="Times New Roman" w:hAnsi="Times New Roman" w:cs="Times New Roman"/>
          <w:bCs/>
          <w:sz w:val="24"/>
          <w:szCs w:val="24"/>
          <w:lang w:val="en-GB"/>
        </w:rPr>
        <w:t>Academic y</w:t>
      </w:r>
      <w:r w:rsidR="008227AB" w:rsidRPr="00463338">
        <w:rPr>
          <w:rFonts w:ascii="Times New Roman" w:hAnsi="Times New Roman" w:cs="Times New Roman"/>
          <w:bCs/>
          <w:sz w:val="24"/>
          <w:szCs w:val="24"/>
          <w:lang w:val="en-GB"/>
        </w:rPr>
        <w:t>ear: 2018-2019</w:t>
      </w:r>
    </w:p>
    <w:p w:rsidR="001567F4" w:rsidRPr="00463338" w:rsidRDefault="001567F4" w:rsidP="00521168">
      <w:pPr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en-GB"/>
        </w:rPr>
      </w:pPr>
    </w:p>
    <w:p w:rsidR="00521168" w:rsidRPr="00463338" w:rsidRDefault="00521168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81"/>
        <w:gridCol w:w="6250"/>
      </w:tblGrid>
      <w:tr w:rsidR="001567F4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vAlign w:val="center"/>
          </w:tcPr>
          <w:p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r w:rsidR="00151CE0"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</w:p>
        </w:tc>
      </w:tr>
      <w:tr w:rsidR="001567F4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vAlign w:val="center"/>
          </w:tcPr>
          <w:p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50046E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50046E" w:rsidRPr="00463338" w:rsidRDefault="0050046E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vAlign w:val="center"/>
          </w:tcPr>
          <w:p w:rsidR="0050046E" w:rsidRPr="00463338" w:rsidRDefault="0050046E" w:rsidP="0092760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A52A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ccounting</w:t>
            </w:r>
          </w:p>
        </w:tc>
      </w:tr>
      <w:tr w:rsidR="0050046E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50046E" w:rsidRPr="00463338" w:rsidRDefault="0050046E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vAlign w:val="center"/>
          </w:tcPr>
          <w:p w:rsidR="0050046E" w:rsidRPr="00463338" w:rsidRDefault="0050046E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50046E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50046E" w:rsidRPr="00463338" w:rsidRDefault="0050046E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vAlign w:val="center"/>
          </w:tcPr>
          <w:p w:rsidR="0050046E" w:rsidRPr="00463338" w:rsidRDefault="0050046E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01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Accounting </w:t>
            </w:r>
            <w:r w:rsidR="004313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Information Management</w:t>
            </w:r>
          </w:p>
        </w:tc>
      </w:tr>
    </w:tbl>
    <w:p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p w:rsidR="001567F4" w:rsidRPr="00463338" w:rsidRDefault="001567F4" w:rsidP="005211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81"/>
        <w:gridCol w:w="6250"/>
      </w:tblGrid>
      <w:tr w:rsidR="00F16DF4" w:rsidRPr="00463338" w:rsidTr="00F16DF4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F624D5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shd w:val="clear" w:color="auto" w:fill="C6D9F1" w:themeFill="text2" w:themeFillTint="33"/>
            <w:vAlign w:val="center"/>
          </w:tcPr>
          <w:p w:rsidR="008227AB" w:rsidRPr="00463338" w:rsidRDefault="00680315" w:rsidP="005B356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803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Capital markets</w:t>
            </w:r>
          </w:p>
        </w:tc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shd w:val="clear" w:color="auto" w:fill="auto"/>
            <w:vAlign w:val="center"/>
          </w:tcPr>
          <w:p w:rsidR="008227AB" w:rsidRPr="00463338" w:rsidRDefault="009E3147" w:rsidP="003150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</w:t>
            </w:r>
            <w:r w:rsidR="00315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68031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68031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3150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vAlign w:val="center"/>
          </w:tcPr>
          <w:p w:rsidR="008227AB" w:rsidRPr="00463338" w:rsidRDefault="008227AB" w:rsidP="0068031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68031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68031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I)</w:t>
            </w:r>
          </w:p>
        </w:tc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9E3147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vAlign w:val="center"/>
          </w:tcPr>
          <w:p w:rsidR="008227AB" w:rsidRPr="00463338" w:rsidRDefault="0050046E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  <w:bookmarkStart w:id="0" w:name="_GoBack"/>
        <w:bookmarkEnd w:id="0"/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vAlign w:val="center"/>
          </w:tcPr>
          <w:p w:rsidR="008227AB" w:rsidRPr="00463338" w:rsidRDefault="0050046E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151CE0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vAlign w:val="center"/>
          </w:tcPr>
          <w:p w:rsidR="008227AB" w:rsidRPr="00463338" w:rsidRDefault="00151CE0" w:rsidP="0068031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68031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DOBRE-BARON </w:t>
            </w:r>
            <w:proofErr w:type="spellStart"/>
            <w:r w:rsidR="0068031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Oana</w:t>
            </w:r>
            <w:proofErr w:type="spellEnd"/>
          </w:p>
        </w:tc>
      </w:tr>
    </w:tbl>
    <w:p w:rsidR="00521168" w:rsidRPr="00463338" w:rsidRDefault="00521168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p w:rsidR="001567F4" w:rsidRPr="00463338" w:rsidRDefault="001567F4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209"/>
      </w:tblGrid>
      <w:tr w:rsidR="002C08F4" w:rsidRPr="00463338" w:rsidTr="00F16DF4">
        <w:trPr>
          <w:trHeight w:val="397"/>
          <w:jc w:val="center"/>
        </w:trPr>
        <w:tc>
          <w:tcPr>
            <w:tcW w:w="670" w:type="dxa"/>
            <w:shd w:val="clear" w:color="auto" w:fill="C6D9F1" w:themeFill="text2" w:themeFillTint="33"/>
            <w:vAlign w:val="center"/>
          </w:tcPr>
          <w:p w:rsidR="002C08F4" w:rsidRPr="00463338" w:rsidRDefault="002C08F4" w:rsidP="002C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shd w:val="clear" w:color="auto" w:fill="C6D9F1" w:themeFill="text2" w:themeFillTint="33"/>
            <w:vAlign w:val="center"/>
          </w:tcPr>
          <w:p w:rsidR="002C08F4" w:rsidRPr="00463338" w:rsidRDefault="002C08F4" w:rsidP="002C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A3184B" w:rsidRPr="00463338" w:rsidTr="005C6180">
        <w:trPr>
          <w:trHeight w:val="397"/>
          <w:jc w:val="center"/>
        </w:trPr>
        <w:tc>
          <w:tcPr>
            <w:tcW w:w="670" w:type="dxa"/>
            <w:vAlign w:val="center"/>
          </w:tcPr>
          <w:p w:rsidR="00A3184B" w:rsidRPr="00463338" w:rsidRDefault="00A3184B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A3184B" w:rsidRPr="00D7000B" w:rsidRDefault="00A3184B" w:rsidP="0069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00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The capital market - a basic component of the financial market</w:t>
            </w:r>
          </w:p>
        </w:tc>
      </w:tr>
      <w:tr w:rsidR="00A3184B" w:rsidRPr="00463338" w:rsidTr="005C6180">
        <w:trPr>
          <w:trHeight w:val="397"/>
          <w:jc w:val="center"/>
        </w:trPr>
        <w:tc>
          <w:tcPr>
            <w:tcW w:w="670" w:type="dxa"/>
            <w:vAlign w:val="center"/>
          </w:tcPr>
          <w:p w:rsidR="00A3184B" w:rsidRPr="00463338" w:rsidRDefault="00A3184B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A3184B" w:rsidRPr="00D7000B" w:rsidRDefault="00A3184B" w:rsidP="0069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00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Securities - financial market instruments</w:t>
            </w:r>
          </w:p>
        </w:tc>
      </w:tr>
      <w:tr w:rsidR="00A3184B" w:rsidRPr="00463338" w:rsidTr="005C6180">
        <w:trPr>
          <w:trHeight w:val="397"/>
          <w:jc w:val="center"/>
        </w:trPr>
        <w:tc>
          <w:tcPr>
            <w:tcW w:w="670" w:type="dxa"/>
            <w:vAlign w:val="center"/>
          </w:tcPr>
          <w:p w:rsidR="00A3184B" w:rsidRPr="00463338" w:rsidRDefault="00A3184B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A3184B" w:rsidRPr="00D7000B" w:rsidRDefault="00A3184B" w:rsidP="0069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00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Capital market participants</w:t>
            </w:r>
          </w:p>
        </w:tc>
      </w:tr>
      <w:tr w:rsidR="00A3184B" w:rsidRPr="00463338" w:rsidTr="005C6180">
        <w:trPr>
          <w:trHeight w:val="397"/>
          <w:jc w:val="center"/>
        </w:trPr>
        <w:tc>
          <w:tcPr>
            <w:tcW w:w="670" w:type="dxa"/>
            <w:vAlign w:val="center"/>
          </w:tcPr>
          <w:p w:rsidR="00A3184B" w:rsidRPr="00463338" w:rsidRDefault="00A3184B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A3184B" w:rsidRPr="00D7000B" w:rsidRDefault="00A3184B" w:rsidP="0069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00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The secondary capital market</w:t>
            </w:r>
          </w:p>
        </w:tc>
      </w:tr>
      <w:tr w:rsidR="00A3184B" w:rsidRPr="00463338" w:rsidTr="005C6180">
        <w:trPr>
          <w:trHeight w:val="397"/>
          <w:jc w:val="center"/>
        </w:trPr>
        <w:tc>
          <w:tcPr>
            <w:tcW w:w="670" w:type="dxa"/>
            <w:vAlign w:val="center"/>
          </w:tcPr>
          <w:p w:rsidR="00A3184B" w:rsidRPr="00463338" w:rsidRDefault="00A3184B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A3184B" w:rsidRPr="00D7000B" w:rsidRDefault="00A3184B" w:rsidP="0069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00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Yield and the risk of securities</w:t>
            </w:r>
          </w:p>
        </w:tc>
      </w:tr>
      <w:tr w:rsidR="00A3184B" w:rsidRPr="00463338" w:rsidTr="005C6180">
        <w:trPr>
          <w:trHeight w:val="397"/>
          <w:jc w:val="center"/>
        </w:trPr>
        <w:tc>
          <w:tcPr>
            <w:tcW w:w="670" w:type="dxa"/>
            <w:vAlign w:val="center"/>
          </w:tcPr>
          <w:p w:rsidR="00A3184B" w:rsidRPr="00463338" w:rsidRDefault="00A3184B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A3184B" w:rsidRPr="00D7000B" w:rsidRDefault="00A3184B" w:rsidP="0069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00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Stock market placements</w:t>
            </w:r>
          </w:p>
        </w:tc>
      </w:tr>
      <w:tr w:rsidR="00A3184B" w:rsidRPr="00463338" w:rsidTr="005C6180">
        <w:trPr>
          <w:trHeight w:val="397"/>
          <w:jc w:val="center"/>
        </w:trPr>
        <w:tc>
          <w:tcPr>
            <w:tcW w:w="670" w:type="dxa"/>
            <w:vAlign w:val="center"/>
          </w:tcPr>
          <w:p w:rsidR="00A3184B" w:rsidRPr="00463338" w:rsidRDefault="00A3184B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A3184B" w:rsidRPr="00D7000B" w:rsidRDefault="00A3184B" w:rsidP="0069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00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Stock exchanges with primary financial instruments</w:t>
            </w:r>
          </w:p>
        </w:tc>
      </w:tr>
    </w:tbl>
    <w:p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521168" w:rsidRPr="00463338" w:rsidSect="00756502">
      <w:headerReference w:type="default" r:id="rId7"/>
      <w:footerReference w:type="default" r:id="rId8"/>
      <w:pgSz w:w="11907" w:h="16840" w:code="9"/>
      <w:pgMar w:top="1418" w:right="1418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D94" w:rsidRDefault="00182D94" w:rsidP="009C4664">
      <w:r>
        <w:separator/>
      </w:r>
    </w:p>
  </w:endnote>
  <w:endnote w:type="continuationSeparator" w:id="0">
    <w:p w:rsidR="00182D94" w:rsidRDefault="00182D94" w:rsidP="009C4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64" w:rsidRDefault="009C4664">
    <w:pPr>
      <w:pStyle w:val="Footer"/>
    </w:pPr>
    <w:r w:rsidRPr="009C4664"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-581660</wp:posOffset>
          </wp:positionH>
          <wp:positionV relativeFrom="paragraph">
            <wp:posOffset>69215</wp:posOffset>
          </wp:positionV>
          <wp:extent cx="6810375" cy="320675"/>
          <wp:effectExtent l="0" t="0" r="0" b="3175"/>
          <wp:wrapTopAndBottom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D94" w:rsidRDefault="00182D94" w:rsidP="009C4664">
      <w:r>
        <w:separator/>
      </w:r>
    </w:p>
  </w:footnote>
  <w:footnote w:type="continuationSeparator" w:id="0">
    <w:p w:rsidR="00182D94" w:rsidRDefault="00182D94" w:rsidP="009C46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64" w:rsidRDefault="009C4664">
    <w:pPr>
      <w:pStyle w:val="Header"/>
    </w:pPr>
    <w:r w:rsidRPr="009C4664"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-553085</wp:posOffset>
          </wp:positionH>
          <wp:positionV relativeFrom="paragraph">
            <wp:posOffset>-114300</wp:posOffset>
          </wp:positionV>
          <wp:extent cx="6734175" cy="1552575"/>
          <wp:effectExtent l="0" t="0" r="0" b="9525"/>
          <wp:wrapTopAndBottom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7107"/>
    <w:multiLevelType w:val="hybridMultilevel"/>
    <w:tmpl w:val="C03E93F4"/>
    <w:lvl w:ilvl="0" w:tplc="EA7E87E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0B75C0"/>
    <w:multiLevelType w:val="hybridMultilevel"/>
    <w:tmpl w:val="3834B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C1609"/>
    <w:multiLevelType w:val="hybridMultilevel"/>
    <w:tmpl w:val="39B89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831CD"/>
    <w:multiLevelType w:val="hybridMultilevel"/>
    <w:tmpl w:val="7536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F3A9A"/>
    <w:multiLevelType w:val="hybridMultilevel"/>
    <w:tmpl w:val="C724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E3697"/>
    <w:multiLevelType w:val="hybridMultilevel"/>
    <w:tmpl w:val="F1ACD6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6B5205"/>
    <w:multiLevelType w:val="hybridMultilevel"/>
    <w:tmpl w:val="CF9639C6"/>
    <w:lvl w:ilvl="0" w:tplc="5770E8B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705D0"/>
    <w:multiLevelType w:val="hybridMultilevel"/>
    <w:tmpl w:val="C8A2A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7263B"/>
    <w:multiLevelType w:val="hybridMultilevel"/>
    <w:tmpl w:val="27F2BD4E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DC219B"/>
    <w:multiLevelType w:val="hybridMultilevel"/>
    <w:tmpl w:val="A906EE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F8D2615"/>
    <w:multiLevelType w:val="hybridMultilevel"/>
    <w:tmpl w:val="459A8C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A32026"/>
    <w:multiLevelType w:val="hybridMultilevel"/>
    <w:tmpl w:val="F09C12EE"/>
    <w:lvl w:ilvl="0" w:tplc="7C94A5F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FB71F4"/>
    <w:multiLevelType w:val="hybridMultilevel"/>
    <w:tmpl w:val="8C82BB90"/>
    <w:lvl w:ilvl="0" w:tplc="1C1A87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11"/>
  </w:num>
  <w:num w:numId="10">
    <w:abstractNumId w:val="12"/>
  </w:num>
  <w:num w:numId="11">
    <w:abstractNumId w:val="10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06A"/>
    <w:rsid w:val="0000384C"/>
    <w:rsid w:val="000300BC"/>
    <w:rsid w:val="00043BBB"/>
    <w:rsid w:val="00043BC6"/>
    <w:rsid w:val="00044695"/>
    <w:rsid w:val="00045A78"/>
    <w:rsid w:val="00057F1B"/>
    <w:rsid w:val="00083502"/>
    <w:rsid w:val="000B22DC"/>
    <w:rsid w:val="000B545D"/>
    <w:rsid w:val="000D74D4"/>
    <w:rsid w:val="000F2EDE"/>
    <w:rsid w:val="0012152D"/>
    <w:rsid w:val="001413C6"/>
    <w:rsid w:val="00151CE0"/>
    <w:rsid w:val="001567F4"/>
    <w:rsid w:val="00161CAE"/>
    <w:rsid w:val="00182D94"/>
    <w:rsid w:val="00184CF9"/>
    <w:rsid w:val="00194D7B"/>
    <w:rsid w:val="001B4D00"/>
    <w:rsid w:val="001C53D7"/>
    <w:rsid w:val="001D36AF"/>
    <w:rsid w:val="00213B57"/>
    <w:rsid w:val="002303C8"/>
    <w:rsid w:val="002957A6"/>
    <w:rsid w:val="002B22FF"/>
    <w:rsid w:val="002B7740"/>
    <w:rsid w:val="002C08F4"/>
    <w:rsid w:val="002E0CA1"/>
    <w:rsid w:val="002E1204"/>
    <w:rsid w:val="002E7F5A"/>
    <w:rsid w:val="002F0971"/>
    <w:rsid w:val="00302CEE"/>
    <w:rsid w:val="00312155"/>
    <w:rsid w:val="003130DE"/>
    <w:rsid w:val="003150E1"/>
    <w:rsid w:val="00345942"/>
    <w:rsid w:val="003472FC"/>
    <w:rsid w:val="00396DB4"/>
    <w:rsid w:val="003A2134"/>
    <w:rsid w:val="004021D8"/>
    <w:rsid w:val="0041276F"/>
    <w:rsid w:val="0042335D"/>
    <w:rsid w:val="0043132C"/>
    <w:rsid w:val="0044596C"/>
    <w:rsid w:val="00447F0B"/>
    <w:rsid w:val="00450C41"/>
    <w:rsid w:val="00460301"/>
    <w:rsid w:val="00463338"/>
    <w:rsid w:val="00491128"/>
    <w:rsid w:val="00496159"/>
    <w:rsid w:val="004971B9"/>
    <w:rsid w:val="004A5484"/>
    <w:rsid w:val="004B01E3"/>
    <w:rsid w:val="004D369D"/>
    <w:rsid w:val="004D3A2C"/>
    <w:rsid w:val="004D66F8"/>
    <w:rsid w:val="004F032C"/>
    <w:rsid w:val="004F5DAD"/>
    <w:rsid w:val="0050046E"/>
    <w:rsid w:val="00502BAB"/>
    <w:rsid w:val="00504126"/>
    <w:rsid w:val="005106A2"/>
    <w:rsid w:val="0052094D"/>
    <w:rsid w:val="00521168"/>
    <w:rsid w:val="005213DB"/>
    <w:rsid w:val="005315F9"/>
    <w:rsid w:val="00553CF5"/>
    <w:rsid w:val="00587CB1"/>
    <w:rsid w:val="00590F8D"/>
    <w:rsid w:val="005B1520"/>
    <w:rsid w:val="005B356C"/>
    <w:rsid w:val="005C4B11"/>
    <w:rsid w:val="005C6690"/>
    <w:rsid w:val="006073F5"/>
    <w:rsid w:val="00613D50"/>
    <w:rsid w:val="0062126B"/>
    <w:rsid w:val="00633BDB"/>
    <w:rsid w:val="006427F0"/>
    <w:rsid w:val="00654E06"/>
    <w:rsid w:val="00663252"/>
    <w:rsid w:val="00680315"/>
    <w:rsid w:val="006939BD"/>
    <w:rsid w:val="006944F4"/>
    <w:rsid w:val="006972D8"/>
    <w:rsid w:val="006A05BC"/>
    <w:rsid w:val="006A185F"/>
    <w:rsid w:val="006B693B"/>
    <w:rsid w:val="006C09CE"/>
    <w:rsid w:val="0073113C"/>
    <w:rsid w:val="00737DED"/>
    <w:rsid w:val="00752857"/>
    <w:rsid w:val="00756502"/>
    <w:rsid w:val="007910C9"/>
    <w:rsid w:val="007A3763"/>
    <w:rsid w:val="007B14A8"/>
    <w:rsid w:val="007C0F36"/>
    <w:rsid w:val="007E17AA"/>
    <w:rsid w:val="007F6D67"/>
    <w:rsid w:val="00800DB4"/>
    <w:rsid w:val="00801C05"/>
    <w:rsid w:val="00802D45"/>
    <w:rsid w:val="00811C8A"/>
    <w:rsid w:val="008227AB"/>
    <w:rsid w:val="00825D19"/>
    <w:rsid w:val="0086056D"/>
    <w:rsid w:val="00860B5C"/>
    <w:rsid w:val="00892188"/>
    <w:rsid w:val="008A1768"/>
    <w:rsid w:val="008E750A"/>
    <w:rsid w:val="009069F3"/>
    <w:rsid w:val="00910BBA"/>
    <w:rsid w:val="009177FB"/>
    <w:rsid w:val="009334FB"/>
    <w:rsid w:val="0097093D"/>
    <w:rsid w:val="0098596D"/>
    <w:rsid w:val="00987023"/>
    <w:rsid w:val="009B4B8B"/>
    <w:rsid w:val="009C3AAB"/>
    <w:rsid w:val="009C4664"/>
    <w:rsid w:val="009E3147"/>
    <w:rsid w:val="009E4901"/>
    <w:rsid w:val="00A0799D"/>
    <w:rsid w:val="00A17CFB"/>
    <w:rsid w:val="00A30790"/>
    <w:rsid w:val="00A3184B"/>
    <w:rsid w:val="00A37BBE"/>
    <w:rsid w:val="00A466D5"/>
    <w:rsid w:val="00A52F12"/>
    <w:rsid w:val="00A7357D"/>
    <w:rsid w:val="00A96688"/>
    <w:rsid w:val="00AA522F"/>
    <w:rsid w:val="00AE7148"/>
    <w:rsid w:val="00B35451"/>
    <w:rsid w:val="00B4558B"/>
    <w:rsid w:val="00B55FF8"/>
    <w:rsid w:val="00B60576"/>
    <w:rsid w:val="00B65F28"/>
    <w:rsid w:val="00BA7241"/>
    <w:rsid w:val="00BB6210"/>
    <w:rsid w:val="00BB6A54"/>
    <w:rsid w:val="00BB7CBC"/>
    <w:rsid w:val="00BF2AA9"/>
    <w:rsid w:val="00BF5935"/>
    <w:rsid w:val="00BF68A0"/>
    <w:rsid w:val="00C03D1C"/>
    <w:rsid w:val="00C0420F"/>
    <w:rsid w:val="00C05EA3"/>
    <w:rsid w:val="00C41A87"/>
    <w:rsid w:val="00C6005B"/>
    <w:rsid w:val="00C617E7"/>
    <w:rsid w:val="00C710DC"/>
    <w:rsid w:val="00C74055"/>
    <w:rsid w:val="00C807A2"/>
    <w:rsid w:val="00CA47F6"/>
    <w:rsid w:val="00CF292C"/>
    <w:rsid w:val="00D23EED"/>
    <w:rsid w:val="00D441AF"/>
    <w:rsid w:val="00D61087"/>
    <w:rsid w:val="00D74951"/>
    <w:rsid w:val="00D80F6B"/>
    <w:rsid w:val="00DB2FAE"/>
    <w:rsid w:val="00DD4C23"/>
    <w:rsid w:val="00DE5FCE"/>
    <w:rsid w:val="00DF11D3"/>
    <w:rsid w:val="00E336C6"/>
    <w:rsid w:val="00EA4F27"/>
    <w:rsid w:val="00EC0233"/>
    <w:rsid w:val="00EC42DB"/>
    <w:rsid w:val="00EF202F"/>
    <w:rsid w:val="00F06AFB"/>
    <w:rsid w:val="00F16DF4"/>
    <w:rsid w:val="00F35758"/>
    <w:rsid w:val="00F414AD"/>
    <w:rsid w:val="00F624D5"/>
    <w:rsid w:val="00F64D20"/>
    <w:rsid w:val="00F85169"/>
    <w:rsid w:val="00F87DF9"/>
    <w:rsid w:val="00FA0DEC"/>
    <w:rsid w:val="00FA6991"/>
    <w:rsid w:val="00FB7449"/>
    <w:rsid w:val="00FC006A"/>
    <w:rsid w:val="00FC0AD2"/>
    <w:rsid w:val="00FC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5F9"/>
    <w:rPr>
      <w:lang w:val="ro-RO"/>
    </w:rPr>
  </w:style>
  <w:style w:type="paragraph" w:styleId="Heading1">
    <w:name w:val="heading 1"/>
    <w:basedOn w:val="Normal"/>
    <w:link w:val="Heading1Char"/>
    <w:qFormat/>
    <w:rsid w:val="00FC006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C006A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06A"/>
    <w:rPr>
      <w:rFonts w:ascii="Tahoma" w:hAnsi="Tahoma" w:cs="Tahoma"/>
      <w:sz w:val="16"/>
      <w:szCs w:val="16"/>
      <w:lang w:val="ro-RO"/>
    </w:rPr>
  </w:style>
  <w:style w:type="character" w:customStyle="1" w:styleId="Heading1Char">
    <w:name w:val="Heading 1 Char"/>
    <w:basedOn w:val="DefaultParagraphFont"/>
    <w:link w:val="Heading1"/>
    <w:rsid w:val="00FC00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C006A"/>
    <w:rPr>
      <w:rFonts w:ascii="Cambria" w:eastAsia="Times New Roman" w:hAnsi="Cambria" w:cs="Times New Roman"/>
      <w:b/>
      <w:bCs/>
      <w:i/>
      <w:iCs/>
      <w:sz w:val="28"/>
      <w:szCs w:val="28"/>
      <w:lang w:val="ro-RO" w:eastAsia="ro-RO"/>
    </w:rPr>
  </w:style>
  <w:style w:type="character" w:styleId="Hyperlink">
    <w:name w:val="Hyperlink"/>
    <w:basedOn w:val="DefaultParagraphFont"/>
    <w:rsid w:val="00FC006A"/>
    <w:rPr>
      <w:color w:val="0000FF"/>
      <w:u w:val="single"/>
    </w:rPr>
  </w:style>
  <w:style w:type="paragraph" w:styleId="BodyText">
    <w:name w:val="Body Text"/>
    <w:basedOn w:val="Normal"/>
    <w:link w:val="BodyTextChar"/>
    <w:rsid w:val="00FC006A"/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FC006A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FB7449"/>
    <w:pPr>
      <w:ind w:left="720"/>
      <w:contextualSpacing/>
    </w:pPr>
  </w:style>
  <w:style w:type="table" w:styleId="TableGrid">
    <w:name w:val="Table Grid"/>
    <w:basedOn w:val="TableNormal"/>
    <w:rsid w:val="00BA7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02BAB"/>
    <w:rPr>
      <w:b/>
      <w:bCs/>
    </w:rPr>
  </w:style>
  <w:style w:type="character" w:customStyle="1" w:styleId="apple-converted-space">
    <w:name w:val="apple-converted-space"/>
    <w:basedOn w:val="DefaultParagraphFont"/>
    <w:rsid w:val="00502BAB"/>
  </w:style>
  <w:style w:type="character" w:customStyle="1" w:styleId="text">
    <w:name w:val="text"/>
    <w:basedOn w:val="DefaultParagraphFont"/>
    <w:rsid w:val="00521168"/>
  </w:style>
  <w:style w:type="character" w:styleId="Emphasis">
    <w:name w:val="Emphasis"/>
    <w:basedOn w:val="DefaultParagraphFont"/>
    <w:uiPriority w:val="20"/>
    <w:qFormat/>
    <w:rsid w:val="00CF292C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9C46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4664"/>
    <w:rPr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9C46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4664"/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</dc:creator>
  <cp:lastModifiedBy>User</cp:lastModifiedBy>
  <cp:revision>7</cp:revision>
  <cp:lastPrinted>2017-11-13T08:55:00Z</cp:lastPrinted>
  <dcterms:created xsi:type="dcterms:W3CDTF">2019-01-31T17:10:00Z</dcterms:created>
  <dcterms:modified xsi:type="dcterms:W3CDTF">2019-05-12T06:06:00Z</dcterms:modified>
</cp:coreProperties>
</file>