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6A" w:rsidRDefault="00D2456A" w:rsidP="00BD002B">
      <w:pPr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/>
          <w:b/>
          <w:color w:val="0000CC"/>
          <w:sz w:val="32"/>
          <w:szCs w:val="24"/>
          <w:lang w:val="en-GB"/>
        </w:rPr>
        <w:t>Course Syllabus</w:t>
      </w:r>
    </w:p>
    <w:p w:rsidR="00D2456A" w:rsidRDefault="00D2456A" w:rsidP="00BD002B">
      <w:pPr>
        <w:spacing w:line="276" w:lineRule="auto"/>
        <w:jc w:val="center"/>
        <w:rPr>
          <w:rFonts w:ascii="Times New Roman" w:hAnsi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Academic year: 2018-2019</w:t>
      </w:r>
    </w:p>
    <w:p w:rsidR="00D2456A" w:rsidRDefault="00D2456A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246"/>
      </w:tblGrid>
      <w:tr w:rsidR="00D2456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r w:rsidRPr="00333BFC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University</w:t>
                </w:r>
              </w:smartTag>
              <w:r w:rsidRPr="00333BFC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of </w:t>
              </w:r>
              <w:smartTag w:uri="urn:schemas-microsoft-com:office:smarttags" w:element="place">
                <w:r w:rsidRPr="00333BFC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Petroşani</w:t>
                </w:r>
              </w:smartTag>
            </w:smartTag>
          </w:p>
        </w:tc>
      </w:tr>
      <w:tr w:rsidR="00D2456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of Mines</w:t>
            </w:r>
          </w:p>
        </w:tc>
      </w:tr>
      <w:tr w:rsidR="00D2456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Industrial Engineering</w:t>
            </w:r>
          </w:p>
        </w:tc>
      </w:tr>
      <w:tr w:rsidR="00D2456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D2456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Safety Engineering in Industry</w:t>
            </w:r>
          </w:p>
        </w:tc>
      </w:tr>
    </w:tbl>
    <w:p w:rsidR="00D2456A" w:rsidRDefault="00D2456A" w:rsidP="00BD002B">
      <w:pPr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246"/>
      </w:tblGrid>
      <w:tr w:rsidR="00D2456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D5DCE4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ccupational Risk Assessment</w:t>
            </w:r>
          </w:p>
        </w:tc>
      </w:tr>
      <w:tr w:rsidR="00D2456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D2456A" w:rsidRPr="00354EF5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54EF5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vAlign w:val="center"/>
          </w:tcPr>
          <w:p w:rsidR="00D2456A" w:rsidRPr="00354EF5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54EF5">
              <w:rPr>
                <w:rFonts w:ascii="Times New Roman" w:hAnsi="Times New Roman"/>
                <w:sz w:val="24"/>
                <w:szCs w:val="24"/>
              </w:rPr>
              <w:t>IDISSO609</w:t>
            </w:r>
          </w:p>
        </w:tc>
      </w:tr>
      <w:tr w:rsidR="00D2456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III (VI</w:t>
            </w:r>
            <w:r w:rsidRPr="00333BFC">
              <w:rPr>
                <w:rFonts w:ascii="Times New Roman" w:hAnsi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D2456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84</w:t>
            </w:r>
          </w:p>
        </w:tc>
      </w:tr>
      <w:tr w:rsidR="00D2456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D2456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Prof., Ph.D. </w:t>
            </w: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MORARU Roland</w:t>
            </w:r>
          </w:p>
        </w:tc>
      </w:tr>
    </w:tbl>
    <w:p w:rsidR="00D2456A" w:rsidRDefault="00D2456A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10"/>
      </w:tblGrid>
      <w:tr w:rsidR="00D2456A" w:rsidRPr="00333BFC" w:rsidTr="00A856D4">
        <w:trPr>
          <w:trHeight w:val="397"/>
          <w:jc w:val="center"/>
        </w:trPr>
        <w:tc>
          <w:tcPr>
            <w:tcW w:w="670" w:type="dxa"/>
            <w:shd w:val="clear" w:color="auto" w:fill="D5DCE4"/>
            <w:vAlign w:val="center"/>
          </w:tcPr>
          <w:p w:rsidR="00D2456A" w:rsidRPr="00333BFC" w:rsidRDefault="00D2456A" w:rsidP="001934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shd w:val="clear" w:color="auto" w:fill="D5DCE4"/>
            <w:vAlign w:val="center"/>
          </w:tcPr>
          <w:p w:rsidR="00D2456A" w:rsidRPr="00333BFC" w:rsidRDefault="00D2456A" w:rsidP="001934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D2456A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D2456A" w:rsidRPr="00333BFC" w:rsidRDefault="00D2456A" w:rsidP="001934B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D2456A" w:rsidRPr="00FC58FF" w:rsidRDefault="00D2456A" w:rsidP="001934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8FF">
              <w:rPr>
                <w:rFonts w:ascii="Times New Roman" w:hAnsi="Times New Roman"/>
                <w:sz w:val="24"/>
                <w:szCs w:val="24"/>
              </w:rPr>
              <w:t>Introductions – What is Risk?, What is safe? Internal Responsibility System and Roles/Responsibilities of Workplace Parties.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8FF">
              <w:rPr>
                <w:rFonts w:ascii="Times New Roman" w:hAnsi="Times New Roman"/>
                <w:sz w:val="24"/>
                <w:szCs w:val="24"/>
              </w:rPr>
              <w:t>Joint Health &amp; Safety Committees.</w:t>
            </w:r>
          </w:p>
        </w:tc>
      </w:tr>
      <w:tr w:rsidR="00D2456A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D2456A" w:rsidRPr="00333BFC" w:rsidRDefault="00D2456A" w:rsidP="001934B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D2456A" w:rsidRPr="00FC58FF" w:rsidRDefault="00D2456A" w:rsidP="001934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8FF">
              <w:rPr>
                <w:rFonts w:ascii="Times New Roman" w:hAnsi="Times New Roman"/>
                <w:sz w:val="24"/>
                <w:szCs w:val="24"/>
              </w:rPr>
              <w:t>Hazard and risk definitions, examples for hazards and the understanding of Risk. Movies and videos about example hazards and risks.</w:t>
            </w:r>
          </w:p>
        </w:tc>
      </w:tr>
      <w:tr w:rsidR="00D2456A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D2456A" w:rsidRPr="00333BFC" w:rsidRDefault="00D2456A" w:rsidP="001934B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D2456A" w:rsidRPr="00FC58FF" w:rsidRDefault="00D2456A" w:rsidP="001934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8FF">
              <w:rPr>
                <w:rFonts w:ascii="Times New Roman" w:hAnsi="Times New Roman"/>
                <w:sz w:val="24"/>
                <w:szCs w:val="24"/>
              </w:rPr>
              <w:t>The sources of hazards and examples. Risk evaluation legislation and regulations</w:t>
            </w:r>
          </w:p>
        </w:tc>
      </w:tr>
      <w:tr w:rsidR="00D2456A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D2456A" w:rsidRPr="00333BFC" w:rsidRDefault="00D2456A" w:rsidP="001934B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D2456A" w:rsidRPr="00FC58FF" w:rsidRDefault="00D2456A" w:rsidP="001934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8FF">
              <w:rPr>
                <w:rFonts w:ascii="Times New Roman" w:hAnsi="Times New Roman"/>
                <w:sz w:val="24"/>
                <w:szCs w:val="24"/>
              </w:rPr>
              <w:t xml:space="preserve">Determination and assessment of risks. </w:t>
            </w:r>
          </w:p>
        </w:tc>
      </w:tr>
      <w:tr w:rsidR="00D2456A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D2456A" w:rsidRPr="00333BFC" w:rsidRDefault="00D2456A" w:rsidP="001934B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D2456A" w:rsidRPr="00FC58FF" w:rsidRDefault="00D2456A" w:rsidP="001934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8FF">
              <w:rPr>
                <w:rFonts w:ascii="Times New Roman" w:hAnsi="Times New Roman"/>
                <w:sz w:val="24"/>
                <w:szCs w:val="24"/>
              </w:rPr>
              <w:t xml:space="preserve">Risk assessment methods. INCDPM Bucharest method. Faul Tree Analysis. Event Tree Analysis. FMECA method. </w:t>
            </w:r>
          </w:p>
        </w:tc>
      </w:tr>
      <w:tr w:rsidR="00D2456A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D2456A" w:rsidRPr="00333BFC" w:rsidRDefault="00D2456A" w:rsidP="001934B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D2456A" w:rsidRPr="00FC58FF" w:rsidRDefault="00D2456A" w:rsidP="001934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8FF">
              <w:rPr>
                <w:rFonts w:ascii="Times New Roman" w:hAnsi="Times New Roman"/>
                <w:sz w:val="24"/>
                <w:szCs w:val="24"/>
              </w:rPr>
              <w:t xml:space="preserve">Risk assessment methods. LEST. REBA. RULA. SDQ. SDF. MORT technique. </w:t>
            </w:r>
          </w:p>
        </w:tc>
      </w:tr>
      <w:tr w:rsidR="00D2456A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D2456A" w:rsidRPr="00333BFC" w:rsidRDefault="00D2456A" w:rsidP="001934B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D2456A" w:rsidRPr="00FC58FF" w:rsidRDefault="00D2456A" w:rsidP="001934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8FF">
              <w:rPr>
                <w:rFonts w:ascii="Times New Roman" w:hAnsi="Times New Roman"/>
                <w:sz w:val="24"/>
                <w:szCs w:val="24"/>
              </w:rPr>
              <w:t>Comparison of risk assessment methods</w:t>
            </w:r>
          </w:p>
        </w:tc>
      </w:tr>
      <w:tr w:rsidR="00D2456A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D2456A" w:rsidRPr="00333BFC" w:rsidRDefault="00D2456A" w:rsidP="001934B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D2456A" w:rsidRPr="00FC58FF" w:rsidRDefault="00D2456A" w:rsidP="001934BE">
            <w:pPr>
              <w:spacing w:after="0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FC58F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Psychosocial risk assessment methods</w:t>
            </w:r>
          </w:p>
        </w:tc>
      </w:tr>
      <w:tr w:rsidR="00D2456A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D2456A" w:rsidRPr="00333BFC" w:rsidRDefault="00D2456A" w:rsidP="001934B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D2456A" w:rsidRPr="00CA2521" w:rsidRDefault="00D2456A" w:rsidP="001934BE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A2521">
              <w:rPr>
                <w:rFonts w:ascii="Times New Roman" w:hAnsi="Times New Roman"/>
                <w:sz w:val="24"/>
                <w:szCs w:val="24"/>
              </w:rPr>
              <w:t>Chemical, Biological and Ergonomic Hazards.</w:t>
            </w:r>
          </w:p>
        </w:tc>
      </w:tr>
      <w:tr w:rsidR="00D2456A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D2456A" w:rsidRPr="00333BFC" w:rsidRDefault="00D2456A" w:rsidP="001934B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D2456A" w:rsidRPr="00CA2521" w:rsidRDefault="00D2456A" w:rsidP="0019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521">
              <w:rPr>
                <w:rFonts w:ascii="Times New Roman" w:hAnsi="Times New Roman"/>
                <w:sz w:val="24"/>
                <w:szCs w:val="24"/>
              </w:rPr>
              <w:t>Musculoskeletal hazards and risk control</w:t>
            </w:r>
          </w:p>
        </w:tc>
      </w:tr>
      <w:tr w:rsidR="00D2456A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D2456A" w:rsidRPr="00333BFC" w:rsidRDefault="00D2456A" w:rsidP="001934B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D2456A" w:rsidRPr="00CA2521" w:rsidRDefault="00D2456A" w:rsidP="001934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521">
              <w:rPr>
                <w:rFonts w:ascii="Times New Roman" w:hAnsi="Times New Roman"/>
                <w:sz w:val="24"/>
                <w:szCs w:val="24"/>
              </w:rPr>
              <w:t>Mechanical and non-mechanical hazards of machinery. Manual handling hazards and control measures. Manually operated load handling equipment. Powered load handling equipment</w:t>
            </w:r>
          </w:p>
        </w:tc>
      </w:tr>
      <w:tr w:rsidR="00D2456A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D2456A" w:rsidRPr="00333BFC" w:rsidRDefault="00D2456A" w:rsidP="001934B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D2456A" w:rsidRPr="001934BE" w:rsidRDefault="00D2456A" w:rsidP="0019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4BE">
              <w:rPr>
                <w:rFonts w:ascii="Times New Roman" w:hAnsi="Times New Roman"/>
                <w:sz w:val="24"/>
                <w:szCs w:val="24"/>
              </w:rPr>
              <w:t xml:space="preserve">Principles, hazards and risks associated with the use of </w:t>
            </w:r>
          </w:p>
          <w:p w:rsidR="00D2456A" w:rsidRPr="001934BE" w:rsidRDefault="00D2456A" w:rsidP="001934BE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1934BE">
              <w:rPr>
                <w:rFonts w:ascii="Times New Roman" w:hAnsi="Times New Roman"/>
                <w:sz w:val="24"/>
                <w:szCs w:val="24"/>
              </w:rPr>
              <w:t>electricity at work</w:t>
            </w:r>
          </w:p>
        </w:tc>
      </w:tr>
      <w:tr w:rsidR="00D2456A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D2456A" w:rsidRPr="00333BFC" w:rsidRDefault="00D2456A" w:rsidP="001934B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D2456A" w:rsidRPr="00CA2521" w:rsidRDefault="00D2456A" w:rsidP="001934BE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A2521">
              <w:rPr>
                <w:rFonts w:ascii="Times New Roman" w:hAnsi="Times New Roman"/>
                <w:sz w:val="24"/>
                <w:szCs w:val="24"/>
              </w:rPr>
              <w:t xml:space="preserve">Incident Investigations and Root Cause Analysis. </w:t>
            </w:r>
          </w:p>
        </w:tc>
      </w:tr>
      <w:tr w:rsidR="00D2456A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D2456A" w:rsidRPr="00333BFC" w:rsidRDefault="00D2456A" w:rsidP="001934B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D2456A" w:rsidRPr="00CA2521" w:rsidRDefault="00D2456A" w:rsidP="001934BE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A2521">
              <w:rPr>
                <w:rFonts w:ascii="Times New Roman" w:hAnsi="Times New Roman"/>
                <w:sz w:val="24"/>
                <w:szCs w:val="24"/>
              </w:rPr>
              <w:t>Safety Behavior and Organizational Safety Culture.</w:t>
            </w:r>
          </w:p>
        </w:tc>
      </w:tr>
    </w:tbl>
    <w:p w:rsidR="00D2456A" w:rsidRPr="00B812C5" w:rsidRDefault="00D2456A" w:rsidP="00846F41">
      <w:pPr>
        <w:jc w:val="both"/>
        <w:rPr>
          <w:rFonts w:ascii="Arial" w:hAnsi="Arial" w:cs="Arial"/>
          <w:color w:val="3B3838"/>
          <w:sz w:val="24"/>
          <w:szCs w:val="24"/>
        </w:rPr>
      </w:pPr>
      <w:bookmarkStart w:id="0" w:name="_GoBack"/>
      <w:bookmarkEnd w:id="0"/>
    </w:p>
    <w:sectPr w:rsidR="00D2456A" w:rsidRPr="00B812C5" w:rsidSect="00846F41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1A7" w:rsidRDefault="008641A7" w:rsidP="00846F41">
      <w:pPr>
        <w:spacing w:after="0" w:line="240" w:lineRule="auto"/>
      </w:pPr>
      <w:r>
        <w:separator/>
      </w:r>
    </w:p>
  </w:endnote>
  <w:endnote w:type="continuationSeparator" w:id="1">
    <w:p w:rsidR="008641A7" w:rsidRDefault="008641A7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56A" w:rsidRDefault="00434879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19050" t="0" r="0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565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1A7" w:rsidRDefault="008641A7" w:rsidP="00846F41">
      <w:pPr>
        <w:spacing w:after="0" w:line="240" w:lineRule="auto"/>
      </w:pPr>
      <w:r>
        <w:separator/>
      </w:r>
    </w:p>
  </w:footnote>
  <w:footnote w:type="continuationSeparator" w:id="1">
    <w:p w:rsidR="008641A7" w:rsidRDefault="008641A7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56A" w:rsidRDefault="0043487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0" cy="155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E65A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219A6F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DF4CEE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C7EE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AA2A7C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28E9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8CB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60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300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0C5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1844A1"/>
    <w:rsid w:val="001934BE"/>
    <w:rsid w:val="001E3582"/>
    <w:rsid w:val="00333BFC"/>
    <w:rsid w:val="00354EF5"/>
    <w:rsid w:val="00394EED"/>
    <w:rsid w:val="00396012"/>
    <w:rsid w:val="00434879"/>
    <w:rsid w:val="00485DEC"/>
    <w:rsid w:val="004D6C15"/>
    <w:rsid w:val="00507E0B"/>
    <w:rsid w:val="00562110"/>
    <w:rsid w:val="005654C5"/>
    <w:rsid w:val="005B2D6A"/>
    <w:rsid w:val="005C5B8C"/>
    <w:rsid w:val="0061137D"/>
    <w:rsid w:val="0061284C"/>
    <w:rsid w:val="00623A40"/>
    <w:rsid w:val="0065339F"/>
    <w:rsid w:val="006C2C47"/>
    <w:rsid w:val="0075270C"/>
    <w:rsid w:val="007F77A9"/>
    <w:rsid w:val="00846F41"/>
    <w:rsid w:val="008641A7"/>
    <w:rsid w:val="008B0152"/>
    <w:rsid w:val="0090786B"/>
    <w:rsid w:val="00917D40"/>
    <w:rsid w:val="00956E2B"/>
    <w:rsid w:val="00A4288D"/>
    <w:rsid w:val="00A430E4"/>
    <w:rsid w:val="00A856D4"/>
    <w:rsid w:val="00B6677C"/>
    <w:rsid w:val="00B812C5"/>
    <w:rsid w:val="00B942D3"/>
    <w:rsid w:val="00BC5E5F"/>
    <w:rsid w:val="00BD002B"/>
    <w:rsid w:val="00C63F05"/>
    <w:rsid w:val="00C974D4"/>
    <w:rsid w:val="00CA2521"/>
    <w:rsid w:val="00CA4C4D"/>
    <w:rsid w:val="00CD4A57"/>
    <w:rsid w:val="00CD6806"/>
    <w:rsid w:val="00D075D9"/>
    <w:rsid w:val="00D113B1"/>
    <w:rsid w:val="00D22A1E"/>
    <w:rsid w:val="00D2456A"/>
    <w:rsid w:val="00D51F5B"/>
    <w:rsid w:val="00D57FF3"/>
    <w:rsid w:val="00D84061"/>
    <w:rsid w:val="00DA0BBE"/>
    <w:rsid w:val="00EA47CF"/>
    <w:rsid w:val="00EB2399"/>
    <w:rsid w:val="00EB4DFA"/>
    <w:rsid w:val="00F856FF"/>
    <w:rsid w:val="00FC58FF"/>
    <w:rsid w:val="00FF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fontstyle01">
    <w:name w:val="fontstyle01"/>
    <w:basedOn w:val="DefaultParagraphFont"/>
    <w:uiPriority w:val="99"/>
    <w:rsid w:val="00A856D4"/>
    <w:rPr>
      <w:rFonts w:ascii="TimesNewRomanPSMT" w:hAnsi="TimesNewRomanPSMT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9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2</cp:revision>
  <cp:lastPrinted>2018-01-23T17:28:00Z</cp:lastPrinted>
  <dcterms:created xsi:type="dcterms:W3CDTF">2019-02-06T06:46:00Z</dcterms:created>
  <dcterms:modified xsi:type="dcterms:W3CDTF">2019-02-06T06:46:00Z</dcterms:modified>
</cp:coreProperties>
</file>