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9F19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665564B0" w14:textId="43D327BE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16A88BA7" w14:textId="77777777" w:rsidR="00157EE7" w:rsidRDefault="00157EE7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87C49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5A6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F1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3BA4282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C65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4C6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49E0A33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400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4AD8" w14:textId="6A3A3B28" w:rsidR="00BD002B" w:rsidRDefault="002D39AD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2FD71B8D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162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996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754168C0" w14:textId="77777777" w:rsidTr="006020C8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B1D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2343" w14:textId="72FB59B7" w:rsidR="00BD002B" w:rsidRDefault="002D39AD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Transport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2D39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raffic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2D39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</w:tbl>
    <w:p w14:paraId="695C7C6B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EAE4E5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109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6ED355" w14:textId="7253794B" w:rsidR="00BD002B" w:rsidRDefault="009E091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Fluid Mechanics</w:t>
            </w:r>
            <w:r w:rsidR="00825B0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Hydraulic Machines</w:t>
            </w:r>
          </w:p>
        </w:tc>
      </w:tr>
      <w:tr w:rsidR="00BD002B" w14:paraId="2AA1BD3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B0C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AE13" w14:textId="28C74562" w:rsidR="00BD002B" w:rsidRDefault="002D39A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2TT4OF37</w:t>
            </w:r>
          </w:p>
        </w:tc>
      </w:tr>
      <w:tr w:rsidR="00BD002B" w14:paraId="6993318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7DD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D93" w14:textId="1DA6C5AB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9E091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4DA172F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FA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FC21" w14:textId="3DA08D94" w:rsidR="00BD002B" w:rsidRDefault="002D39A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70</w:t>
            </w:r>
          </w:p>
        </w:tc>
      </w:tr>
      <w:tr w:rsidR="00BD002B" w14:paraId="6496FC2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C2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C2C0" w14:textId="770FDBDF" w:rsidR="00BD002B" w:rsidRDefault="002D39A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77DF0C2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A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A768" w14:textId="6D4AC1FA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F27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DOSA Ion</w:t>
            </w:r>
          </w:p>
        </w:tc>
      </w:tr>
    </w:tbl>
    <w:p w14:paraId="42E2506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B930F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3301E3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DC617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825B0C" w14:paraId="00895233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D77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6AD4CB54" w14:textId="70E2C47C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The concept of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fluid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Continuity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hypothesis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. U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nits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Dimensional analysis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and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similitude (Buckingham π theorem, The Rayleigh method, Dimensionless parameters).</w:t>
            </w:r>
          </w:p>
        </w:tc>
      </w:tr>
      <w:tr w:rsidR="00825B0C" w14:paraId="4F78FA2A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2B98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734C417B" w14:textId="4698B219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The physical properties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of fluid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atn"/>
                <w:rFonts w:ascii="Times New Roman" w:hAnsi="Times New Roman" w:cs="Times New Roman"/>
                <w:sz w:val="24"/>
                <w:szCs w:val="24"/>
              </w:rPr>
              <w:t>(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density </w:t>
            </w:r>
            <w:r w:rsidRPr="002D39AD">
              <w:rPr>
                <w:rStyle w:val="hpsalt-edited"/>
                <w:rFonts w:ascii="Times New Roman" w:hAnsi="Times New Roman" w:cs="Times New Roman"/>
                <w:sz w:val="24"/>
                <w:szCs w:val="24"/>
              </w:rPr>
              <w:t>and specific weight,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specific volume,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compressibility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thermal expansion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equation of state, cavitation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25B0C" w14:paraId="3E5655EA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03D5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06F9F5C6" w14:textId="6AF53608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Physical properties of the fluid (surface tension, Laplace equation, capillarity, the formation of droplets). Transport phenomena.</w:t>
            </w:r>
          </w:p>
        </w:tc>
      </w:tr>
      <w:tr w:rsidR="00825B0C" w14:paraId="112A813F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990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33E91DD7" w14:textId="5C26BFA6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Fluid statics. Principle of solidification. Euler's equation. Static pressure head. General equation for variation of pressure in a static fluid. Consequences of equilibrium equations. Variation of pressure vertically in a fluid under gravity.</w:t>
            </w:r>
          </w:p>
        </w:tc>
      </w:tr>
      <w:tr w:rsidR="00825B0C" w14:paraId="139F05FB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C082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2282EBDB" w14:textId="55932F20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Consequences of hydrostatic law. The variation of pressure in a gas located in the gravitational field. The variation in atmospheric temperature with altitude.</w:t>
            </w:r>
            <w:r w:rsidRPr="002D39AD">
              <w:rPr>
                <w:rStyle w:val="hpsalt-edited"/>
                <w:rFonts w:ascii="Times New Roman" w:hAnsi="Times New Roman" w:cs="Times New Roman"/>
                <w:sz w:val="24"/>
                <w:szCs w:val="24"/>
              </w:rPr>
              <w:t xml:space="preserve"> The energetic interpretation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of hydrostatic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law.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Geometric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and graphical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interpretation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of the law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of hydrostatics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Pressure diagrams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. Problems</w:t>
            </w:r>
          </w:p>
        </w:tc>
      </w:tr>
      <w:tr w:rsidR="00825B0C" w14:paraId="41869871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44D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60DAB60A" w14:textId="0A83C714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Forces on planar bodies. Forces on curved bodies. Buoyant forces on submerged bodies. Determination of the volume of a body by weighing.</w:t>
            </w:r>
          </w:p>
        </w:tc>
      </w:tr>
      <w:tr w:rsidR="00825B0C" w14:paraId="23966AEF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22D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213FB1D8" w14:textId="7C7905AE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Floating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bodies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. Initial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stability of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floating and submerged bodies.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Relative location of reference points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. Meta-</w:t>
            </w:r>
            <w:proofErr w:type="spellStart"/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. Meta-centric height. Methods of improving initial stability.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Densitometry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5B0C" w14:paraId="77B16412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6C5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5A11CB4E" w14:textId="49DBE5FD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Relative equilibrium of fluids. Relative equilibrium of a liquid in a vessel rotating around a vertical axis. Relative equilibrium of a liquid in a vessel involved in a translational movement. Problems.</w:t>
            </w:r>
          </w:p>
        </w:tc>
      </w:tr>
      <w:tr w:rsidR="00825B0C" w14:paraId="50EF21B0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F0F4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50B87F0E" w14:textId="1412E578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Kinematics of fluid. Kinematic parameters. </w:t>
            </w:r>
            <w:proofErr w:type="spellStart"/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Lagrangian</w:t>
            </w:r>
            <w:proofErr w:type="spellEnd"/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and Eulerian specifications.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 The particle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erivative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Streamline, path line and streak line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. Linear and shear strain rate. Vorticity and circulation. Stokes's theorem.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Flow rate</w:t>
            </w: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, the average speed. Continuity equation.</w:t>
            </w:r>
          </w:p>
        </w:tc>
      </w:tr>
      <w:tr w:rsidR="00825B0C" w14:paraId="5B537AE8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0110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621BB09E" w14:textId="33F9D5CE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Fluid dynamics. Euler's equation. Bernoulli's equation for an ideal fluid. Geometric explanation of Bernoulli's equation. The fundamental equation of the turbo-machines. Applications of Bernoulli's equation for incompressible ideal fluid (orifice in a tank, Pitot tube, Pitot-Prandtl tube, Venturi tube, ejector). Problems</w:t>
            </w:r>
          </w:p>
        </w:tc>
      </w:tr>
      <w:tr w:rsidR="00825B0C" w14:paraId="2C364179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C34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291881BF" w14:textId="128C15EF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Momentum theorem. Conservation of momentum. Momentum principle for a fixed volume. Angular momentum principle for a fixed volume. Applications: jet action on walls, Euler's equations for turbines. Navier-Stokes equation.</w:t>
            </w:r>
          </w:p>
        </w:tc>
      </w:tr>
      <w:tr w:rsidR="00825B0C" w14:paraId="56C0D0EA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E73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0292D9F9" w14:textId="233219FD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Viscous Fluid Flows (Couette and Poiseuille flows, Rotational viscous flows).</w:t>
            </w:r>
          </w:p>
        </w:tc>
      </w:tr>
      <w:tr w:rsidR="00825B0C" w14:paraId="206C8587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2DE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01A48AC6" w14:textId="541BC02C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Laminar Pipe Flow (Equations of motion, The Moody diagram, Minor losses, Energy equation for real fluid flow in a pipe, The siphon, Pipes in series, Flow in parallel pipes).</w:t>
            </w:r>
          </w:p>
        </w:tc>
      </w:tr>
      <w:tr w:rsidR="00825B0C" w14:paraId="361E451C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8621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503C588F" w14:textId="47A839D7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Turbulent Pipe Flow (Role of vorticity in the origin of turbulence, The equations of motion for turbulent flow, Zero-equation model for fully turbulent flow, The mixing length hypothesis, Fully turbulent flow in a pipe).</w:t>
            </w:r>
          </w:p>
        </w:tc>
      </w:tr>
      <w:tr w:rsidR="00825B0C" w14:paraId="091DC584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3FC9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227BF975" w14:textId="52ACF64C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Boundary Layer Flows (Reynolds’ Experiment, Prandtl boundary layer equations, Blasius solution foe laminar boundary layer flow over a flat plate, Boundary layer thicknesses of displacement and momentum, Integral momentum, Mechanics of boundary layer transition, Turbulent boundary layers).</w:t>
            </w:r>
          </w:p>
        </w:tc>
      </w:tr>
      <w:tr w:rsidR="00825B0C" w14:paraId="1EDEBDBE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A00F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40CD4BB9" w14:textId="2887B4D8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Potential Flow (Laplace’s equation, </w:t>
            </w:r>
            <w:proofErr w:type="gramStart"/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complex potential and velocity, Conservation of circulation, Equation of the body, Blasius’ theorem for forces, Combined flows, Lift and drag, Potential and stream functions in real fluids)</w:t>
            </w:r>
          </w:p>
        </w:tc>
      </w:tr>
      <w:tr w:rsidR="00825B0C" w14:paraId="3FCC6678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CEE3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5DFCA17F" w14:textId="7931926A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One Dimensional Compressible Flow (Perfect gas, Second law of thermodynamics, Equations of a process, The compressible flow energy equations, Normal shock waves, Mach number relationships, Mass rate through an isentropic nozzle</w:t>
            </w:r>
            <w:proofErr w:type="gramStart"/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 The Prandtl relation, Thickness of the normal shock, Isothermal gas flow in a pipe, Drag coefficient for compressible flow). </w:t>
            </w:r>
          </w:p>
        </w:tc>
      </w:tr>
      <w:tr w:rsidR="00825B0C" w14:paraId="532D9D18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BAC3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53788FB3" w14:textId="7DCAE570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Introduction to hydraulic machines. Energy equation of pumps. Diagram of pumping. Centrifugal and axial pumps. Components and construction types. Single-stage centrifugal pump. Multi-stage centrifugal pump.</w:t>
            </w:r>
          </w:p>
        </w:tc>
      </w:tr>
      <w:tr w:rsidR="00825B0C" w14:paraId="701C6060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336F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2967044A" w14:textId="6BD1007B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The basic equation of the turbo-machines. Power and efficiency. Curves at constant speed. Similarity of pumps. Specific speed of pumps.</w:t>
            </w:r>
          </w:p>
        </w:tc>
      </w:tr>
      <w:tr w:rsidR="00825B0C" w14:paraId="4096D8BA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135B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4C0C6632" w14:textId="77777777" w:rsidR="00825B0C" w:rsidRPr="002D39AD" w:rsidRDefault="00825B0C" w:rsidP="002D39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Operation of pumps in the network. Operating point.</w:t>
            </w:r>
          </w:p>
          <w:p w14:paraId="12B95B37" w14:textId="77777777" w:rsidR="00825B0C" w:rsidRPr="002D39AD" w:rsidRDefault="00825B0C" w:rsidP="002D39A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Connecting pumps. Pumps connected in parallel.</w:t>
            </w:r>
          </w:p>
          <w:p w14:paraId="298A7AD4" w14:textId="6BED18A8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>Pumps connected in series. Positive Displacement Pumps. Centrifugal Pumps. Alternating Pumps. Airlift pumps. Ejectors.</w:t>
            </w:r>
          </w:p>
        </w:tc>
      </w:tr>
      <w:tr w:rsidR="00825B0C" w14:paraId="2F7A05C5" w14:textId="77777777" w:rsidTr="000B666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26AA" w14:textId="77777777" w:rsidR="00825B0C" w:rsidRDefault="00825B0C" w:rsidP="00825B0C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510B098B" w14:textId="01D7D068" w:rsidR="00825B0C" w:rsidRPr="002D39AD" w:rsidRDefault="00825B0C" w:rsidP="002D39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D39AD">
              <w:rPr>
                <w:rFonts w:ascii="Times New Roman" w:hAnsi="Times New Roman" w:cs="Times New Roman"/>
                <w:sz w:val="24"/>
                <w:szCs w:val="24"/>
              </w:rPr>
              <w:t xml:space="preserve">Hydraulic Turbines. Pelton Wheel. Francis Turbine. Kaplan Turbine.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Bulb</w:t>
            </w:r>
            <w:r w:rsidRPr="002D39A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turbine</w:t>
            </w:r>
            <w:r w:rsidRPr="002D39A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. </w:t>
            </w:r>
            <w:proofErr w:type="spellStart"/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Deriaz</w:t>
            </w:r>
            <w:r w:rsidRPr="002D39AD">
              <w:rPr>
                <w:rStyle w:val="atn"/>
                <w:rFonts w:ascii="Times New Roman" w:hAnsi="Times New Roman" w:cs="Times New Roman"/>
                <w:sz w:val="24"/>
                <w:szCs w:val="24"/>
                <w:lang w:val="en"/>
              </w:rPr>
              <w:t>-</w:t>
            </w:r>
            <w:r w:rsidRPr="002D39A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Kviatkovski</w:t>
            </w:r>
            <w:proofErr w:type="spellEnd"/>
            <w:r w:rsidRPr="002D39AD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2D39AD">
              <w:rPr>
                <w:rStyle w:val="hps"/>
                <w:rFonts w:ascii="Times New Roman" w:hAnsi="Times New Roman" w:cs="Times New Roman"/>
                <w:sz w:val="24"/>
                <w:szCs w:val="24"/>
                <w:lang w:val="en"/>
              </w:rPr>
              <w:t>turbine</w:t>
            </w:r>
            <w:r w:rsidRPr="002D39A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. Regulation of a hydraulic turbine.</w:t>
            </w:r>
          </w:p>
        </w:tc>
      </w:tr>
    </w:tbl>
    <w:p w14:paraId="56B524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A9F6" w14:textId="77777777" w:rsidR="009A51F9" w:rsidRDefault="009A51F9" w:rsidP="00846F41">
      <w:pPr>
        <w:spacing w:after="0" w:line="240" w:lineRule="auto"/>
      </w:pPr>
      <w:r>
        <w:separator/>
      </w:r>
    </w:p>
  </w:endnote>
  <w:endnote w:type="continuationSeparator" w:id="0">
    <w:p w14:paraId="0E7C2B0D" w14:textId="77777777" w:rsidR="009A51F9" w:rsidRDefault="009A51F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18F6C" w14:textId="77777777" w:rsidR="009A51F9" w:rsidRDefault="009A51F9" w:rsidP="00846F41">
      <w:pPr>
        <w:spacing w:after="0" w:line="240" w:lineRule="auto"/>
      </w:pPr>
      <w:r>
        <w:separator/>
      </w:r>
    </w:p>
  </w:footnote>
  <w:footnote w:type="continuationSeparator" w:id="0">
    <w:p w14:paraId="2D0541D8" w14:textId="77777777" w:rsidR="009A51F9" w:rsidRDefault="009A51F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C9D76" w14:textId="77777777" w:rsidR="00846F41" w:rsidRDefault="00FD2D8E">
    <w:pPr>
      <w:pStyle w:val="Antet"/>
    </w:pPr>
    <w:r>
      <w:rPr>
        <w:noProof/>
      </w:rPr>
      <w:drawing>
        <wp:inline distT="0" distB="0" distL="0" distR="0" wp14:anchorId="1CD40F21" wp14:editId="0E552C5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90C"/>
    <w:rsid w:val="000F0879"/>
    <w:rsid w:val="00157EE7"/>
    <w:rsid w:val="001844A1"/>
    <w:rsid w:val="00224D39"/>
    <w:rsid w:val="002673C9"/>
    <w:rsid w:val="002C3905"/>
    <w:rsid w:val="002D39AD"/>
    <w:rsid w:val="00343452"/>
    <w:rsid w:val="00394EED"/>
    <w:rsid w:val="004D67E2"/>
    <w:rsid w:val="004D6C15"/>
    <w:rsid w:val="005B2D6A"/>
    <w:rsid w:val="005C5B8C"/>
    <w:rsid w:val="006020C8"/>
    <w:rsid w:val="00602A6F"/>
    <w:rsid w:val="0061137D"/>
    <w:rsid w:val="0061284C"/>
    <w:rsid w:val="00623A40"/>
    <w:rsid w:val="0065339F"/>
    <w:rsid w:val="00665200"/>
    <w:rsid w:val="006B5382"/>
    <w:rsid w:val="006C2C47"/>
    <w:rsid w:val="006F27C8"/>
    <w:rsid w:val="0071426E"/>
    <w:rsid w:val="0076009F"/>
    <w:rsid w:val="007C40FD"/>
    <w:rsid w:val="007E1B33"/>
    <w:rsid w:val="007F77A9"/>
    <w:rsid w:val="00825B0C"/>
    <w:rsid w:val="00846F41"/>
    <w:rsid w:val="00856DA9"/>
    <w:rsid w:val="0090786B"/>
    <w:rsid w:val="00917D40"/>
    <w:rsid w:val="00956E2B"/>
    <w:rsid w:val="0095730A"/>
    <w:rsid w:val="00965C19"/>
    <w:rsid w:val="009A51F9"/>
    <w:rsid w:val="009E091D"/>
    <w:rsid w:val="00A4288D"/>
    <w:rsid w:val="00A840EC"/>
    <w:rsid w:val="00A95446"/>
    <w:rsid w:val="00B606D8"/>
    <w:rsid w:val="00B812C5"/>
    <w:rsid w:val="00BC5E5F"/>
    <w:rsid w:val="00BD002B"/>
    <w:rsid w:val="00C63F05"/>
    <w:rsid w:val="00CA4C4D"/>
    <w:rsid w:val="00CD4A57"/>
    <w:rsid w:val="00D113B1"/>
    <w:rsid w:val="00D12A6F"/>
    <w:rsid w:val="00D22A1E"/>
    <w:rsid w:val="00D4595A"/>
    <w:rsid w:val="00D51F5B"/>
    <w:rsid w:val="00D57FF3"/>
    <w:rsid w:val="00D84061"/>
    <w:rsid w:val="00DE67D7"/>
    <w:rsid w:val="00E00716"/>
    <w:rsid w:val="00EA47CF"/>
    <w:rsid w:val="00EB2399"/>
    <w:rsid w:val="00EB4DFA"/>
    <w:rsid w:val="00ED158B"/>
    <w:rsid w:val="00ED7431"/>
    <w:rsid w:val="00EE6AAA"/>
    <w:rsid w:val="00EF4B60"/>
    <w:rsid w:val="00F45547"/>
    <w:rsid w:val="00F53FC4"/>
    <w:rsid w:val="00F67907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13A56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ps">
    <w:name w:val="hps"/>
    <w:basedOn w:val="Fontdeparagrafimplicit"/>
    <w:rsid w:val="00825B0C"/>
  </w:style>
  <w:style w:type="character" w:customStyle="1" w:styleId="hpsatn">
    <w:name w:val="hps atn"/>
    <w:basedOn w:val="Fontdeparagrafimplicit"/>
    <w:rsid w:val="00825B0C"/>
  </w:style>
  <w:style w:type="character" w:customStyle="1" w:styleId="hpsalt-edited">
    <w:name w:val="hps alt-edited"/>
    <w:basedOn w:val="Fontdeparagrafimplicit"/>
    <w:rsid w:val="00825B0C"/>
  </w:style>
  <w:style w:type="character" w:customStyle="1" w:styleId="atn">
    <w:name w:val="atn"/>
    <w:basedOn w:val="Fontdeparagrafimplicit"/>
    <w:rsid w:val="0082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DOSA DANIELA</cp:lastModifiedBy>
  <cp:revision>3</cp:revision>
  <cp:lastPrinted>2018-01-23T17:28:00Z</cp:lastPrinted>
  <dcterms:created xsi:type="dcterms:W3CDTF">2020-12-20T16:27:00Z</dcterms:created>
  <dcterms:modified xsi:type="dcterms:W3CDTF">2020-12-20T16:47:00Z</dcterms:modified>
</cp:coreProperties>
</file>