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259F19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665564B0" w14:textId="77777777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FD2D8E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75048F4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F087C4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F95A6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0D0F1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33BA428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94C65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934C6" w14:textId="77777777" w:rsidR="00BD002B" w:rsidRDefault="00F838E1" w:rsidP="00F838E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49E0A3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64002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24AD8" w14:textId="77777777" w:rsidR="00BD002B" w:rsidRDefault="00ED7431" w:rsidP="00A95446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Power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A95446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ngineering</w:t>
            </w:r>
          </w:p>
        </w:tc>
      </w:tr>
      <w:tr w:rsidR="00BD002B" w14:paraId="2FD71B8D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A162D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1996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754168C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48B1D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C2343" w14:textId="77777777" w:rsidR="00BD002B" w:rsidRDefault="00ED7431" w:rsidP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Industrial Power Engineering</w:t>
            </w:r>
          </w:p>
        </w:tc>
      </w:tr>
    </w:tbl>
    <w:p w14:paraId="695C7C6B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5EAE4E5A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1E1095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486ED355" w14:textId="7D6F9FF2" w:rsidR="00BD002B" w:rsidRDefault="006F27C8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Heat and Mass Transfer</w:t>
            </w:r>
          </w:p>
        </w:tc>
      </w:tr>
      <w:tr w:rsidR="00BD002B" w14:paraId="2AA1BD36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00B0C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BAE13" w14:textId="3B1B2051" w:rsidR="00BD002B" w:rsidRDefault="00ED7431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D7431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2II4O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D27</w:t>
            </w:r>
          </w:p>
        </w:tc>
      </w:tr>
      <w:tr w:rsidR="00BD002B" w14:paraId="69933180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47DD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C3D93" w14:textId="77777777" w:rsidR="00BD002B" w:rsidRDefault="00BD002B" w:rsidP="00FD2D8E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 (</w:t>
            </w:r>
            <w:r w:rsidR="00F838E1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D2D8E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4DA172F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EFA8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CFC21" w14:textId="684C28A3" w:rsidR="00BD002B" w:rsidRDefault="006F27C8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6496FC24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C3C2DF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17C2C0" w14:textId="77777777" w:rsidR="00BD002B" w:rsidRDefault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3</w:t>
            </w:r>
          </w:p>
        </w:tc>
      </w:tr>
      <w:tr w:rsidR="00BD002B" w14:paraId="77DF0C2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3DA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CA768" w14:textId="6D4AC1FA" w:rsidR="00BD002B" w:rsidRDefault="00BD002B" w:rsidP="00F838E1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6F27C8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DOSA Ion</w:t>
            </w:r>
          </w:p>
        </w:tc>
      </w:tr>
    </w:tbl>
    <w:p w14:paraId="42E25065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B930F2E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F3301E3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62DC6171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14:paraId="00895233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3D77" w14:textId="77777777" w:rsidR="00BD002B" w:rsidRDefault="00BD002B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4CB54" w14:textId="7CCB222E" w:rsidR="00BD002B" w:rsidRPr="00A840EC" w:rsidRDefault="006F27C8" w:rsidP="006F2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Introduction.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Units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and Dimensions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Electrical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Analogy of Heat Transfer.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Thermal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Resistance.</w:t>
            </w:r>
          </w:p>
        </w:tc>
      </w:tr>
      <w:tr w:rsidR="00F838E1" w14:paraId="4F78FA2A" w14:textId="77777777" w:rsidTr="00F838E1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32B98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C417B" w14:textId="7349AFD8" w:rsidR="00F838E1" w:rsidRPr="00A840EC" w:rsidRDefault="006F27C8" w:rsidP="00EF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Modes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of Heat Transfer. </w:t>
            </w:r>
            <w:r w:rsidR="00EF4B60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Heat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Transfer </w:t>
            </w:r>
            <w:r w:rsidR="00EF4B60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Basic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Laws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Combined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Heat Transfer Processes.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Basic</w:t>
            </w:r>
            <w:r w:rsidR="00EF4B60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s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of Thermal Conduction. </w:t>
            </w:r>
            <w:r w:rsidR="00EF4B60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Differential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Equations of Thermal Conduction.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Thermal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Conductivity of Solids, Fluids and Gases.</w:t>
            </w:r>
          </w:p>
        </w:tc>
      </w:tr>
      <w:tr w:rsidR="00F838E1" w14:paraId="3E5655EA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203D5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F5C6" w14:textId="614C0BC2" w:rsidR="00F838E1" w:rsidRPr="00A840EC" w:rsidRDefault="00EF4B60" w:rsidP="00EF4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Steady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State One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Dimensional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onduction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Homogeneous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Bodies with Simple Geometric Shapes, without Interior Heat Sources.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Conduction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Through a</w:t>
            </w:r>
            <w:r w:rsidR="00602A6F">
              <w:rPr>
                <w:rFonts w:ascii="Times New Roman" w:hAnsi="Times New Roman" w:cs="Times New Roman"/>
                <w:sz w:val="24"/>
                <w:szCs w:val="24"/>
              </w:rPr>
              <w:t xml:space="preserve"> Flat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. Conduction Through </w:t>
            </w:r>
            <w:r w:rsidR="00A840EC"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Cylindrical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Wall. </w:t>
            </w:r>
            <w:r w:rsidR="00A840EC">
              <w:rPr>
                <w:rFonts w:ascii="Times New Roman" w:hAnsi="Times New Roman" w:cs="Times New Roman"/>
                <w:sz w:val="24"/>
                <w:szCs w:val="24"/>
              </w:rPr>
              <w:t xml:space="preserve">Conduction through a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Spherical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Wall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A840EC">
              <w:rPr>
                <w:rFonts w:ascii="Times New Roman" w:hAnsi="Times New Roman" w:cs="Times New Roman"/>
                <w:sz w:val="24"/>
                <w:szCs w:val="24"/>
              </w:rPr>
              <w:t>Thermal</w:t>
            </w:r>
            <w:r w:rsidR="00A840E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Contact Resist</w:t>
            </w:r>
            <w:r w:rsidR="00A840EC">
              <w:rPr>
                <w:rFonts w:ascii="Times New Roman" w:hAnsi="Times New Roman" w:cs="Times New Roman"/>
                <w:sz w:val="24"/>
                <w:szCs w:val="24"/>
              </w:rPr>
              <w:t>ance</w:t>
            </w:r>
            <w:r w:rsidR="00A840EC" w:rsidRPr="00A840E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F838E1" w14:paraId="112A813F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AD990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91DD7" w14:textId="08EFC45E" w:rsidR="00F838E1" w:rsidRPr="00A840EC" w:rsidRDefault="00602A6F" w:rsidP="00602A6F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Non-</w:t>
            </w:r>
            <w:r w:rsidR="00A840EC" w:rsidRPr="00A840EC">
              <w:rPr>
                <w:rFonts w:ascii="Times New Roman" w:hAnsi="Times New Roman" w:cs="Times New Roman"/>
                <w:sz w:val="24"/>
              </w:rPr>
              <w:t>homogeneous bodies without internal heat sources.</w:t>
            </w:r>
            <w:r>
              <w:t xml:space="preserve"> </w:t>
            </w:r>
            <w:r w:rsidRPr="00602A6F">
              <w:rPr>
                <w:rFonts w:ascii="Times New Roman" w:hAnsi="Times New Roman" w:cs="Times New Roman"/>
                <w:sz w:val="24"/>
              </w:rPr>
              <w:t xml:space="preserve">Conduction Through a </w:t>
            </w:r>
            <w:r>
              <w:rPr>
                <w:rFonts w:ascii="Times New Roman" w:hAnsi="Times New Roman" w:cs="Times New Roman"/>
                <w:sz w:val="24"/>
              </w:rPr>
              <w:t xml:space="preserve">Flat </w:t>
            </w:r>
            <w:r w:rsidRPr="00602A6F">
              <w:rPr>
                <w:rFonts w:ascii="Times New Roman" w:hAnsi="Times New Roman" w:cs="Times New Roman"/>
                <w:sz w:val="24"/>
              </w:rPr>
              <w:t xml:space="preserve">Wall. Conduction Through a Cylindrical Wall. </w:t>
            </w:r>
            <w:r>
              <w:rPr>
                <w:rFonts w:ascii="Times New Roman" w:hAnsi="Times New Roman" w:cs="Times New Roman"/>
                <w:sz w:val="24"/>
              </w:rPr>
              <w:t>Heat C</w:t>
            </w:r>
            <w:r w:rsidRPr="00602A6F">
              <w:rPr>
                <w:rFonts w:ascii="Times New Roman" w:hAnsi="Times New Roman" w:cs="Times New Roman"/>
                <w:sz w:val="24"/>
              </w:rPr>
              <w:t xml:space="preserve">onduction through </w:t>
            </w:r>
            <w:r>
              <w:rPr>
                <w:rFonts w:ascii="Times New Roman" w:hAnsi="Times New Roman" w:cs="Times New Roman"/>
                <w:sz w:val="24"/>
              </w:rPr>
              <w:t>C</w:t>
            </w:r>
            <w:r w:rsidRPr="00602A6F">
              <w:rPr>
                <w:rFonts w:ascii="Times New Roman" w:hAnsi="Times New Roman" w:cs="Times New Roman"/>
                <w:sz w:val="24"/>
              </w:rPr>
              <w:t xml:space="preserve">omplex </w:t>
            </w:r>
            <w:r>
              <w:rPr>
                <w:rFonts w:ascii="Times New Roman" w:hAnsi="Times New Roman" w:cs="Times New Roman"/>
                <w:sz w:val="24"/>
              </w:rPr>
              <w:t>S</w:t>
            </w:r>
            <w:r w:rsidRPr="00602A6F">
              <w:rPr>
                <w:rFonts w:ascii="Times New Roman" w:hAnsi="Times New Roman" w:cs="Times New Roman"/>
                <w:sz w:val="24"/>
              </w:rPr>
              <w:t xml:space="preserve">haped </w:t>
            </w:r>
            <w:r>
              <w:rPr>
                <w:rFonts w:ascii="Times New Roman" w:hAnsi="Times New Roman" w:cs="Times New Roman"/>
                <w:sz w:val="24"/>
              </w:rPr>
              <w:t>W</w:t>
            </w:r>
            <w:r w:rsidRPr="00602A6F">
              <w:rPr>
                <w:rFonts w:ascii="Times New Roman" w:hAnsi="Times New Roman" w:cs="Times New Roman"/>
                <w:sz w:val="24"/>
              </w:rPr>
              <w:t>all</w:t>
            </w:r>
            <w:r w:rsidR="00A840EC" w:rsidRPr="00A840EC"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F838E1" w14:paraId="1745DCC8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AD13F2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2FE62" w14:textId="366DDA8E" w:rsidR="00F838E1" w:rsidRPr="00A840EC" w:rsidRDefault="00602A6F" w:rsidP="003434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Introduction to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 xml:space="preserve">onvection.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Introductory H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 xml:space="preserve">ydrodynamics. Types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of Fluid Flow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343452">
              <w:rPr>
                <w:rFonts w:ascii="Times New Roman" w:hAnsi="Times New Roman" w:cs="Times New Roman"/>
                <w:sz w:val="24"/>
                <w:szCs w:val="24"/>
              </w:rPr>
              <w:t>Pressure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>Loss</w:t>
            </w:r>
            <w:r w:rsidR="00343452">
              <w:rPr>
                <w:rFonts w:ascii="Times New Roman" w:hAnsi="Times New Roman" w:cs="Times New Roman"/>
                <w:sz w:val="24"/>
                <w:szCs w:val="24"/>
              </w:rPr>
              <w:t>. The Velocity B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 xml:space="preserve">oundary </w:t>
            </w:r>
            <w:r w:rsidR="00343452"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 xml:space="preserve">ayer. </w:t>
            </w:r>
            <w:r w:rsidR="00343452">
              <w:rPr>
                <w:rFonts w:ascii="Times New Roman" w:hAnsi="Times New Roman" w:cs="Times New Roman"/>
                <w:sz w:val="24"/>
                <w:szCs w:val="24"/>
              </w:rPr>
              <w:t xml:space="preserve">The Thermal Boundary Layer. </w:t>
            </w:r>
            <w:r w:rsidRPr="00602A6F">
              <w:rPr>
                <w:rFonts w:ascii="Times New Roman" w:hAnsi="Times New Roman" w:cs="Times New Roman"/>
                <w:sz w:val="24"/>
                <w:szCs w:val="24"/>
              </w:rPr>
              <w:t>Convection coefficient.</w:t>
            </w:r>
          </w:p>
        </w:tc>
      </w:tr>
      <w:tr w:rsidR="00F838E1" w14:paraId="65CD54F9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39CB3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F7A22" w14:textId="5F785EB2" w:rsidR="00F838E1" w:rsidRDefault="00343452" w:rsidP="00EE6AAA">
            <w:pPr>
              <w:rPr>
                <w:rFonts w:ascii="Times New Roman" w:hAnsi="Times New Roman" w:cs="Times New Roman"/>
                <w:sz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lang w:val="en-GB"/>
              </w:rPr>
              <w:t>C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onvection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C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>oefficient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 Calculation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>.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Dimensional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>A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>nalysis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. 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>Criteria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, Criterion Relations. </w:t>
            </w:r>
            <w:r>
              <w:rPr>
                <w:rFonts w:ascii="Times New Roman" w:hAnsi="Times New Roman" w:cs="Times New Roman"/>
                <w:sz w:val="24"/>
                <w:lang w:val="en-GB"/>
              </w:rPr>
              <w:t xml:space="preserve">Analytical 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 xml:space="preserve">Solutions of 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Boundary Layer Equations. 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>A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pproximate 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 xml:space="preserve">Solutions 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>of The Boundary Layer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 xml:space="preserve"> Equations.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>A</w:t>
            </w:r>
            <w:r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nalogy 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>Between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 xml:space="preserve"> 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Heat, Mass and </w:t>
            </w:r>
            <w:r w:rsidR="00EE6AAA">
              <w:rPr>
                <w:rFonts w:ascii="Times New Roman" w:hAnsi="Times New Roman" w:cs="Times New Roman"/>
                <w:sz w:val="24"/>
                <w:lang w:val="en-GB"/>
              </w:rPr>
              <w:t>Momentum</w:t>
            </w:r>
            <w:r w:rsidR="00EE6AAA" w:rsidRPr="00343452">
              <w:rPr>
                <w:rFonts w:ascii="Times New Roman" w:hAnsi="Times New Roman" w:cs="Times New Roman"/>
                <w:sz w:val="24"/>
                <w:lang w:val="en-GB"/>
              </w:rPr>
              <w:t xml:space="preserve"> Transfer.</w:t>
            </w:r>
          </w:p>
        </w:tc>
      </w:tr>
      <w:tr w:rsidR="00F838E1" w14:paraId="139F05FB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1C082" w14:textId="77777777" w:rsidR="00F838E1" w:rsidRDefault="00F838E1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2EBDB" w14:textId="3A003AD7" w:rsidR="00F838E1" w:rsidRDefault="00EE6AAA" w:rsidP="00EE6AA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Introductions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Convection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 Large Spaces.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 on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Vertical Flat Plate.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Dimensionless Parameters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 </w:t>
            </w:r>
            <w:r w:rsidR="000F0879"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Flat </w:t>
            </w:r>
            <w:r w:rsidR="000F0879"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Cylindrical Vertical Surface.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 </w:t>
            </w:r>
            <w:r w:rsid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Flat </w:t>
            </w:r>
            <w:r w:rsid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Cylindrical Horizontal Surface.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Simplified 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Calculation Relationships </w:t>
            </w:r>
            <w:r w:rsidR="000F0879"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Pr="00EE6AA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Air.</w:t>
            </w:r>
          </w:p>
        </w:tc>
      </w:tr>
      <w:tr w:rsidR="00EE6AAA" w14:paraId="3ACA4DCD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631B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EFDC6" w14:textId="4A111680" w:rsidR="00EE6AAA" w:rsidRDefault="000F0879" w:rsidP="000F08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Free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 in Finite Spaces.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Combined Free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and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Forced Convection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Single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-Phase Forced Convection in Pipes and Channels.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Analytical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Solutions for Forced Convection.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quation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of Fully Developed Convection.</w:t>
            </w:r>
          </w:p>
        </w:tc>
      </w:tr>
      <w:tr w:rsidR="00EE6AAA" w14:paraId="41869871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744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DAB60A" w14:textId="563843A6" w:rsidR="00EE6AAA" w:rsidRDefault="000F0879" w:rsidP="000F0879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Constant 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Wall Temperature Forced Convection.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Constant 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Heat Flux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Laminar 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Convection.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Constant 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Wall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Temperature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Laminar 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Convection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Criteria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Forced Convection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Calculation. </w:t>
            </w:r>
            <w:r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Single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-Phase Forced Convection on </w:t>
            </w:r>
            <w:r w:rsid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="00D4595A" w:rsidRPr="000F0879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External Surfaces.</w:t>
            </w:r>
          </w:p>
        </w:tc>
      </w:tr>
      <w:tr w:rsidR="00EE6AAA" w14:paraId="23966AEF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08F22D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3FB1D8" w14:textId="7F508C3B" w:rsidR="00EE6AAA" w:rsidRDefault="00D4595A" w:rsidP="00D459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External Flow</w:t>
            </w:r>
            <w:r w:rsidR="00D12A6F"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Forced </w:t>
            </w:r>
            <w:r w:rsidR="00D12A6F"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 </w:t>
            </w:r>
            <w:r w:rsid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</w:t>
            </w:r>
            <w:r w:rsidR="00D12A6F"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ver Cylinders and Spheres. </w:t>
            </w:r>
            <w:r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Forced </w:t>
            </w:r>
            <w:r w:rsidR="00D12A6F"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Convection </w:t>
            </w:r>
            <w:r w:rsid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 Tube Banks.</w:t>
            </w:r>
            <w:r w:rsidR="00D12A6F" w:rsidRPr="00D459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Convective Heat Transfer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Enhancement</w:t>
            </w:r>
            <w:r w:rsid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EE6AAA" w14:paraId="77B16412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246C5" w14:textId="77777777" w:rsidR="00EE6AAA" w:rsidRDefault="00EE6AA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11CB4E" w14:textId="60AD7EF7" w:rsidR="00EE6AAA" w:rsidRDefault="00D12A6F" w:rsidP="00D12A6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Complex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Heat Exchange Processes.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Overall Heat Exchange C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oefficient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Heat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Transfer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hrough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Walls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Separating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two Fluids. Overall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Heat Transfer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Coefficient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Enhancement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ransfer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Introduction. Modes of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ransfer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Mass Transfer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Basic Laws.</w:t>
            </w:r>
          </w:p>
        </w:tc>
      </w:tr>
      <w:tr w:rsidR="00D4595A" w14:paraId="50EF21B0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D0F0F4" w14:textId="77777777" w:rsidR="00D4595A" w:rsidRDefault="00D4595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87F0E" w14:textId="68A9F8B4" w:rsidR="00D4595A" w:rsidRDefault="00D12A6F" w:rsidP="009573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Differential 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Equations of Mass Transfer.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Initial 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and Boundary Conditions</w:t>
            </w:r>
            <w:r w:rsid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 Diffusion Mass Transfer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95730A"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Mass Diffusivity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  <w:r w:rsid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Diffusion 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Through </w:t>
            </w:r>
            <w:r w:rsid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Stagnant</w:t>
            </w:r>
            <w:r w:rsid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Gas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Simultaneous 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Heat, Mass and </w:t>
            </w:r>
            <w:r w:rsid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Momentum Transfer</w:t>
            </w:r>
            <w:r w:rsidR="0095730A" w:rsidRPr="00D12A6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D4595A" w14:paraId="5B537AE8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E0110" w14:textId="77777777" w:rsidR="00D4595A" w:rsidRDefault="00D4595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BB09E" w14:textId="288672F6" w:rsidR="00D4595A" w:rsidRDefault="0095730A" w:rsidP="009573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Convective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Transfer.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Basic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Equation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Laminar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Boundary Layer Analysis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Concentration.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Analogy Between the Transfer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Mass, Energy and Momentum.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Interphase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Mass Transfer.</w:t>
            </w:r>
          </w:p>
        </w:tc>
      </w:tr>
      <w:tr w:rsidR="0095730A" w14:paraId="2C364179" w14:textId="77777777" w:rsidTr="00EF4B60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CDC34" w14:textId="77777777" w:rsidR="0095730A" w:rsidRDefault="0095730A" w:rsidP="00B942D3">
            <w:pPr>
              <w:pStyle w:val="Listparagraf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881BF" w14:textId="7D5807DB" w:rsidR="0095730A" w:rsidRDefault="0095730A" w:rsidP="0095730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State of Equilibrium.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The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Model of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Two Films.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Individual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Transfer Coefficient.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Overall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Mass Transfer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 Coefficient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Mass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Transfer </w:t>
            </w:r>
            <w:r w:rsidRPr="0095730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Equipment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</w:tbl>
    <w:p w14:paraId="56B5245B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8A7A0C" w14:textId="77777777" w:rsidR="00F67907" w:rsidRDefault="00F67907" w:rsidP="00846F41">
      <w:pPr>
        <w:spacing w:after="0" w:line="240" w:lineRule="auto"/>
      </w:pPr>
      <w:r>
        <w:separator/>
      </w:r>
    </w:p>
  </w:endnote>
  <w:endnote w:type="continuationSeparator" w:id="0">
    <w:p w14:paraId="50E51910" w14:textId="77777777" w:rsidR="00F67907" w:rsidRDefault="00F67907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6D39C8D" w14:textId="77777777" w:rsidR="00F67907" w:rsidRDefault="00F67907" w:rsidP="00846F41">
      <w:pPr>
        <w:spacing w:after="0" w:line="240" w:lineRule="auto"/>
      </w:pPr>
      <w:r>
        <w:separator/>
      </w:r>
    </w:p>
  </w:footnote>
  <w:footnote w:type="continuationSeparator" w:id="0">
    <w:p w14:paraId="4BB5E596" w14:textId="77777777" w:rsidR="00F67907" w:rsidRDefault="00F67907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8C9D76" w14:textId="77777777" w:rsidR="00846F41" w:rsidRDefault="00FD2D8E">
    <w:pPr>
      <w:pStyle w:val="Antet"/>
    </w:pPr>
    <w:r>
      <w:rPr>
        <w:noProof/>
      </w:rPr>
      <w:drawing>
        <wp:inline distT="0" distB="0" distL="0" distR="0" wp14:anchorId="1CD40F21" wp14:editId="0E552C53">
          <wp:extent cx="5732145" cy="132270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6F41"/>
    <w:rsid w:val="0002490C"/>
    <w:rsid w:val="000F0879"/>
    <w:rsid w:val="001844A1"/>
    <w:rsid w:val="00224D39"/>
    <w:rsid w:val="00343452"/>
    <w:rsid w:val="00394EED"/>
    <w:rsid w:val="004D6C15"/>
    <w:rsid w:val="005B2D6A"/>
    <w:rsid w:val="005C5B8C"/>
    <w:rsid w:val="00602A6F"/>
    <w:rsid w:val="0061137D"/>
    <w:rsid w:val="0061284C"/>
    <w:rsid w:val="00623A40"/>
    <w:rsid w:val="0065339F"/>
    <w:rsid w:val="00665200"/>
    <w:rsid w:val="006B5382"/>
    <w:rsid w:val="006C2C47"/>
    <w:rsid w:val="006F27C8"/>
    <w:rsid w:val="007F77A9"/>
    <w:rsid w:val="00846F41"/>
    <w:rsid w:val="0090786B"/>
    <w:rsid w:val="00917D40"/>
    <w:rsid w:val="00956E2B"/>
    <w:rsid w:val="0095730A"/>
    <w:rsid w:val="00A4288D"/>
    <w:rsid w:val="00A840EC"/>
    <w:rsid w:val="00A95446"/>
    <w:rsid w:val="00B812C5"/>
    <w:rsid w:val="00BC5E5F"/>
    <w:rsid w:val="00BD002B"/>
    <w:rsid w:val="00C63F05"/>
    <w:rsid w:val="00CA4C4D"/>
    <w:rsid w:val="00CD4A57"/>
    <w:rsid w:val="00D113B1"/>
    <w:rsid w:val="00D12A6F"/>
    <w:rsid w:val="00D22A1E"/>
    <w:rsid w:val="00D4595A"/>
    <w:rsid w:val="00D51F5B"/>
    <w:rsid w:val="00D57FF3"/>
    <w:rsid w:val="00D84061"/>
    <w:rsid w:val="00E00716"/>
    <w:rsid w:val="00EA47CF"/>
    <w:rsid w:val="00EB2399"/>
    <w:rsid w:val="00EB4DFA"/>
    <w:rsid w:val="00ED158B"/>
    <w:rsid w:val="00ED7431"/>
    <w:rsid w:val="00EE6AAA"/>
    <w:rsid w:val="00EF4B60"/>
    <w:rsid w:val="00F45547"/>
    <w:rsid w:val="00F67907"/>
    <w:rsid w:val="00F838E1"/>
    <w:rsid w:val="00F856FF"/>
    <w:rsid w:val="00FD2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613A56"/>
  <w15:docId w15:val="{8CEFC148-0E15-47DB-84C0-ED0DFA5BAD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2490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Antet">
    <w:name w:val="header"/>
    <w:basedOn w:val="Normal"/>
    <w:link w:val="Antet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846F41"/>
  </w:style>
  <w:style w:type="paragraph" w:styleId="Subsol">
    <w:name w:val="footer"/>
    <w:basedOn w:val="Normal"/>
    <w:link w:val="SubsolCaracte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846F41"/>
  </w:style>
  <w:style w:type="paragraph" w:styleId="TextnBalon">
    <w:name w:val="Balloon Text"/>
    <w:basedOn w:val="Normal"/>
    <w:link w:val="TextnBalonCaracte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f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F0057-9F63-428E-B2FE-E3FCB6C11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474</Words>
  <Characters>2753</Characters>
  <Application>Microsoft Office Word</Application>
  <DocSecurity>0</DocSecurity>
  <Lines>22</Lines>
  <Paragraphs>6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DOSA DANIELA</cp:lastModifiedBy>
  <cp:revision>3</cp:revision>
  <cp:lastPrinted>2018-01-23T17:28:00Z</cp:lastPrinted>
  <dcterms:created xsi:type="dcterms:W3CDTF">2020-12-13T15:16:00Z</dcterms:created>
  <dcterms:modified xsi:type="dcterms:W3CDTF">2020-12-13T17:44:00Z</dcterms:modified>
</cp:coreProperties>
</file>